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سودة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سودة
</w:t>
      </w:r>
    </w:p>
    <w:p>
      <w:pPr/>
      <w:r>
        <w:rPr/>
        <w:t xml:space="preserve">ابن سودة  محمد بن محمد بن علال، أبو عبد الله، ابن سودة، ويقال له النحول: شاعر من علماء المغرب من أهل فاس وبها وفاته. له (الحسام المسنون في الرد على الفقيه جنون - خ) و (منظومة في الطريقة الصوفية - خ) وتأليف في (إعراب ثمود - خ) و (كناش - خ) قال ابن سودة (في ذيل الاتحاف): به فوائد تاريخية مهمة. وذكر أن هذه الكتب كلها عنده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2026-07-29T05:12:01+03:00</dcterms:created>
  <dcterms:modified xsi:type="dcterms:W3CDTF">2026-07-29T05:12:01+03:00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