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ضوء البعلبكي
</w:t>
      </w:r>
    </w:p>
    <w:p>
      <w:pPr>
        <w:jc w:val="start"/>
        <w:bidi/>
      </w:pPr>
      <w:r>
        <w:rPr>
          <w:rFonts w:ascii="arial" w:hAnsi="arial" w:eastAsia="arial" w:cs="arial"/>
          <w:sz w:val="28"/>
          <w:szCs w:val="28"/>
          <w:b w:val="1"/>
          <w:bCs w:val="1"/>
          <w:rtl/>
        </w:rPr>
        <w:t xml:space="preserve">محمد بن جعفر بن ضوء البعلبكي
</w:t>
      </w:r>
    </w:p>
    <w:p>
      <w:pPr/>
      <w:r>
        <w:rPr/>
        <w:t xml:space="preserve">محمد بن جعفر بن ضوء البعلبكي الفقيه شمس الدين الشافعي.</w:t>
      </w:r>
    </w:p>
    <w:p/>
    <w:p>
      <w:pPr/>
      <w:r>
        <w:rPr/>
        <w:t xml:space="preserve">كان من فقهاء المدرسة القيمرية بدمشق، وكان له تردد إلى الناس واجتماع بهم، وله عليهم خدمة ومعرفة بقضاء حوائجهم وأشغالهم، على في نفوسهم، وهو مطبوع داخل. وكانت بينه وبين النجم هاشم البعلبكي مودة وصحبة واتحاد، وكان حسن الشكالة والصورة.</w:t>
      </w:r>
    </w:p>
    <w:p/>
    <w:p>
      <w:pPr/>
      <w:r>
        <w:rPr/>
        <w:t xml:space="preserve">توفي -رحمه الله تعالى- ثاني عشري شعبان سنة خمس وعشرين وسبع مئة، ودفن بمقبرة باب الفراديس وأثنى الناس عليه وتأسفوا عليه.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بن ضوء البعلبكي الفقيه
</w:t>
      </w:r>
    </w:p>
    <w:p>
      <w:pPr/>
      <w:r>
        <w:rPr/>
        <w:t xml:space="preserve">محمد بن جعفر بن ضوء البعلبكي الفقيه محمد بن جعفر بن ضوء البعلبكي الفقيه شمس الدين الشافعي كان أحد المتفقهة بالقيمرية حسن الشكل والصورة والتودد مات في شعبان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2026-07-27T22:19:34+03:00</dcterms:created>
  <dcterms:modified xsi:type="dcterms:W3CDTF">2026-07-27T22:19:34+03:00</dcterms:modified>
</cp:coreProperties>
</file>

<file path=docProps/custom.xml><?xml version="1.0" encoding="utf-8"?>
<Properties xmlns="http://schemas.openxmlformats.org/officeDocument/2006/custom-properties" xmlns:vt="http://schemas.openxmlformats.org/officeDocument/2006/docPropsVTypes"/>
</file>