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ماضور
</w:t>
      </w:r>
    </w:p>
    <w:p>
      <w:pPr>
        <w:jc w:val="start"/>
        <w:bidi/>
      </w:pPr>
      <w:r>
        <w:rPr>
          <w:rFonts w:ascii="arial" w:hAnsi="arial" w:eastAsia="arial" w:cs="arial"/>
          <w:sz w:val="28"/>
          <w:szCs w:val="28"/>
          <w:b w:val="1"/>
          <w:bCs w:val="1"/>
          <w:rtl/>
        </w:rPr>
        <w:t xml:space="preserve">ماضور
</w:t>
      </w:r>
    </w:p>
    <w:p>
      <w:pPr/>
      <w:r>
        <w:rPr/>
        <w:t xml:space="preserve">ماضور  محمد بن محمد أبو عبد الله ماضور التونسى. أديب من فقهاء المالكية، أندلسى الاصل والمولد والوفاة. من أهل (سليمان) الاندلسية (؟) وكانت تدعى بنت تونس. تفقه وتأدب بتونس، ثم ولي القضاء ببلده. له (ديوان - خ) صغير في 9 ورقات بالاحمدية (4585). </w:t>
      </w:r>
    </w:p>
    <w:p>
      <w:pPr>
        <w:jc w:val="start"/>
        <w:bidi/>
      </w:pPr>
      <w:r>
        <w:rPr>
          <w:sz w:val="24"/>
          <w:szCs w:val="24"/>
          <w:b w:val="1"/>
          <w:bCs w:val="1"/>
          <w:rtl/>
        </w:rPr>
        <w:t xml:space="preserve">
الأعلام،(دار العلم للملايين - بيروت،2002،ط 15،ج 7،ص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2026-10-07T02:24:47+03:00</dcterms:created>
  <dcterms:modified xsi:type="dcterms:W3CDTF">2026-10-07T02:24:47+03:00</dcterms:modified>
</cp:coreProperties>
</file>

<file path=docProps/custom.xml><?xml version="1.0" encoding="utf-8"?>
<Properties xmlns="http://schemas.openxmlformats.org/officeDocument/2006/custom-properties" xmlns:vt="http://schemas.openxmlformats.org/officeDocument/2006/docPropsVTypes"/>
</file>