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w:t>
      </w:r>
    </w:p>
    <w:p>
      <w:pPr>
        <w:jc w:val="start"/>
        <w:bidi/>
      </w:pPr>
      <w:r>
        <w:rPr>
          <w:rFonts w:ascii="arial" w:hAnsi="arial" w:eastAsia="arial" w:cs="arial"/>
          <w:sz w:val="28"/>
          <w:szCs w:val="28"/>
          <w:b w:val="1"/>
          <w:bCs w:val="1"/>
          <w:rtl/>
        </w:rPr>
        <w:t xml:space="preserve">الزاهد
</w:t>
      </w:r>
    </w:p>
    <w:p>
      <w:pPr/>
      <w:r>
        <w:rPr/>
        <w:t xml:space="preserve">الزاهد  أحمد بن محمد بن سليمان أبو العباس، شهاب الدين، المعروف بالزاهد: فقيه متصوف شافعي من أهل القاهرة. كان مولعا بترميم المساجد القديمة، وبنى جامعا بالمقس يعظ الناس فيه ولا سيما النساء. ونقموا عليه فنواه برأيه، من غير نظر جيد في العلم (قاله العيني، كما في الضوء) وصنف كثيرا للمريدين وغيرهم. من كتبه’’ رسالة النور’’ أربعة أجزاء و (هدية المتعلم وعمدة المعلم) و (تحفة المبتدي ولمعة المنتهي) و (مختصر أحكام المأموم والإمام - خ) في الأزهرية، اختصره من كتبا ابن العماد الأفقهسي، و (تحفة السلاك في أدب السواك - خ) رسالة صغيرة في الأزهرية , و (منظومة الستين مسألة - ط) فقه. </w:t>
      </w:r>
    </w:p>
    <w:p>
      <w:pPr>
        <w:jc w:val="start"/>
        <w:bidi/>
      </w:pPr>
      <w:r>
        <w:rPr>
          <w:sz w:val="24"/>
          <w:szCs w:val="24"/>
          <w:b w:val="1"/>
          <w:bCs w:val="1"/>
          <w:rtl/>
        </w:rPr>
        <w:t xml:space="preserve">
الأعلام،(دار العلم للملايين - بيروت،2002،ط 15،ج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2026-09-19T18:33:01+03:00</dcterms:created>
  <dcterms:modified xsi:type="dcterms:W3CDTF">2026-09-19T18:33:01+03:00</dcterms:modified>
</cp:coreProperties>
</file>

<file path=docProps/custom.xml><?xml version="1.0" encoding="utf-8"?>
<Properties xmlns="http://schemas.openxmlformats.org/officeDocument/2006/custom-properties" xmlns:vt="http://schemas.openxmlformats.org/officeDocument/2006/docPropsVTypes"/>
</file>