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عربي بن معروف بن كلاب الجرفي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عربي بن معروف بن كلاب الجرفي
</w:t>
      </w:r>
    </w:p>
    <w:p>
      <w:pPr/>
      <w:r>
        <w:rPr/>
        <w:t xml:space="preserve">فضيل بن عربي بن معروف بن كلاب الجرفي والجرف: قرية ببلاد أدفو. كان رجلا مباركا متورعا متطوعا، يحكي عنه أهل تلك الناحية حكايات عجيبة من الكرامات والصلاح.</w:t>
      </w:r>
    </w:p>
    <w:p/>
    <w:p>
      <w:pPr/>
      <w:r>
        <w:rPr/>
        <w:t xml:space="preserve">قال الفاضل كمال الدين الأدفوني: قال لي بعض الجرفية: إني زرعت أنا وهو مقثاة، فظهر فيها بطيخة كبيرة. وكان بعض الفلاحين يشتهي أن يسرقها، ويخشى من الشيخ فضيل، فقطعها ودفعها إليه، وقال: خذها حلالا.</w:t>
      </w:r>
    </w:p>
    <w:p/>
    <w:p>
      <w:pPr/>
      <w:r>
        <w:rPr/>
        <w:t xml:space="preserve">وحكى لي نفيس الخولي، وكان قد أسلم وحسن إسلامه، قال: رأيت في النوم ثعبانا كبيرا وقصدني ثم صار إنسانا. وقال لي: تب عن القضية الفلانية، فوقع في نفسي أنه فضيل، فلما وصلنا إلى الجرف قلت له: يا شيخ فضيل أنا من قبيل أن تعاملني بهذه المعاملة؟ فقال: ما هي؟ القضية الفلانية؟ نعم أنا هو.</w:t>
      </w:r>
    </w:p>
    <w:p/>
    <w:p>
      <w:pPr/>
      <w:r>
        <w:rPr/>
        <w:t xml:space="preserve">قال: وحكى لي الجرفية: أنه كان يوما بأدفو، فركبوا إلى أن وصلوا إلى قلاوة الكوم -وهي أرض كشف- فوقف في مكان، وحوق حواقة، وقال: ادفنوني هاهنا، ثم توجه إلى بيته، فأقام ثلاثة أيام أو نحوها. وتوفي -رحمه الله تعالى- ودفناه بتلك البقعة وبينها وبين مسكنه مسافة طويلة.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2026-07-28T05:03:41+03:00</dcterms:created>
  <dcterms:modified xsi:type="dcterms:W3CDTF">2026-07-28T05:03:41+03:00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