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الروضي
</w:t>
      </w:r>
    </w:p>
    <w:p>
      <w:pPr/>
      <w:r>
        <w:rPr/>
        <w:t xml:space="preserve">الروضي  محمد بن محمد بن عمر الروضي: فقيه مالكى. له كتب، منها (تحقيق المقال - خ) بدار الكتب، في شرح الانموذج للسيوطي. فرغ منه سنة 1102 و (كشف اللثام) في الشمائل النبوية.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2026-10-07T01:18:33+03:00</dcterms:created>
  <dcterms:modified xsi:type="dcterms:W3CDTF">2026-10-07T01:18:33+03:00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