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عرب زاده
</w:t>
      </w:r>
    </w:p>
    <w:p>
      <w:pPr>
        <w:jc w:val="start"/>
        <w:bidi/>
      </w:pPr>
      <w:r>
        <w:rPr>
          <w:rFonts w:ascii="arial" w:hAnsi="arial" w:eastAsia="arial" w:cs="arial"/>
          <w:sz w:val="28"/>
          <w:szCs w:val="28"/>
          <w:b w:val="1"/>
          <w:bCs w:val="1"/>
          <w:rtl/>
        </w:rPr>
        <w:t xml:space="preserve">عرب زاده
</w:t>
      </w:r>
    </w:p>
    <w:p>
      <w:pPr/>
      <w:r>
        <w:rPr/>
        <w:t xml:space="preserve">عرب زاده  محمد بن محمد، الشهير بعرب زاده: فقسه حنفي، روم، له نظم وتآليف بالعربية. كان مدرسا في بروسة ثم استامبول. وغضب عليه شيخ الاسلام، فضرب ونفى إلى روسة مدة سنتين. وعفي عنه فاعيد إلى التدريس. ثم عين قاضيا في القاهرة، وركب البحر، فلما اجتز (رودس) غرق بعض ركاب السفينة، وكان منهم. له حواش على عدة كتب، منها (حاشية على الهداية -خ) في الفقه. </w:t>
      </w:r>
    </w:p>
    <w:p>
      <w:pPr>
        <w:jc w:val="start"/>
        <w:bidi/>
      </w:pPr>
      <w:r>
        <w:rPr>
          <w:sz w:val="24"/>
          <w:szCs w:val="24"/>
          <w:b w:val="1"/>
          <w:bCs w:val="1"/>
          <w:rtl/>
        </w:rPr>
        <w:t xml:space="preserve">
الأعلام،(دار العلم للملايين - بيروت،2002،ط 15،ج 7،ص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2026-10-07T01:18:19+03:00</dcterms:created>
  <dcterms:modified xsi:type="dcterms:W3CDTF">2026-10-07T01:18:19+03:00</dcterms:modified>
</cp:coreProperties>
</file>

<file path=docProps/custom.xml><?xml version="1.0" encoding="utf-8"?>
<Properties xmlns="http://schemas.openxmlformats.org/officeDocument/2006/custom-properties" xmlns:vt="http://schemas.openxmlformats.org/officeDocument/2006/docPropsVTypes"/>
</file>