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إبراهيم بن داود
</w:t>
      </w:r>
    </w:p>
    <w:p>
      <w:pPr>
        <w:jc w:val="start"/>
        <w:bidi/>
      </w:pPr>
      <w:r>
        <w:rPr>
          <w:rFonts w:ascii="arial" w:hAnsi="arial" w:eastAsia="arial" w:cs="arial"/>
          <w:sz w:val="28"/>
          <w:szCs w:val="28"/>
          <w:b w:val="1"/>
          <w:bCs w:val="1"/>
          <w:rtl/>
        </w:rPr>
        <w:t xml:space="preserve">علي بن إبراهيم بن داود
</w:t>
      </w:r>
    </w:p>
    <w:p>
      <w:pPr/>
      <w:r>
        <w:rPr/>
        <w:t xml:space="preserve">علي بن إبراهيم بن داود الشيخ الإمام المفتي المحدث الصالح، بقية السلف، علاء الدين أبو الحسن بن الموفق بن الطبيب الشافعي، شيخ دار الحديث النورية، ومدرس القوصية والعلمية.</w:t>
      </w:r>
    </w:p>
    <w:p/>
    <w:p>
      <w:pPr/>
      <w:r>
        <w:rPr/>
        <w:t xml:space="preserve">حفظ القرآن، وسمع من ابن عبد الدائم، وابن أبي اليسر، وعبد العزيز بن عبد، والجمال ابن الصيرفي وابن أبي الخير، والمجد محمد بن إسماعيل ابن عساكر، والعماد محمد بن صصرى، وابن مالك شيخ العربية، والشمس ابن هامل، وأبي بكر محمد بن النشبي، وخطيب بيت الآبار، ومحمد بن عمر، والقطب ابن أبي عصرون، وأحمد بن هبة الله الكهفي، والكمال بن فارس المقرئ، والشيخ حسن الصقلي، والفقيه زهير الزرعي، والقاضي أبي محمد بن عطاء الأذرعي، ومدللة بنت الشيرجي، وإلياس بن علوان المقرئ وغيره.</w:t>
      </w:r>
    </w:p>
    <w:p/>
    <w:p>
      <w:pPr/>
      <w:r>
        <w:rPr/>
        <w:t xml:space="preserve">وسمع بمكة من يوسف بن إسحاق الطبري، وأبي اليمن بن عساكر. وبالمدينة من أحمد بن محمد النصيبي. وبالقدس من قطب الدين الزهري. وبنابلس من العماد عبد الحافظ. وبالقاهرة من الأبرقوهي، وابن دقيق العيد.</w:t>
      </w:r>
    </w:p>
    <w:p/>
    <w:p>
      <w:pPr/>
      <w:r>
        <w:rPr/>
        <w:t xml:space="preserve">وعمل له شيخنا الذهبي معجما بلغ أشياخه فيه مئتين وسبع وعشرين شيخا.</w:t>
      </w:r>
    </w:p>
    <w:p/>
    <w:p>
      <w:pPr/>
      <w:r>
        <w:rPr/>
        <w:t xml:space="preserve">وسمعه الشيخ كمال الدين بن الزملكاني بقراءته سنة سبع وتسعين، وابن الفخر، وابن المجد، والمجد الصيرفي، والبرزالي، والمقاتلي.</w:t>
      </w:r>
    </w:p>
    <w:p/>
    <w:p>
      <w:pPr/>
      <w:r>
        <w:rPr/>
        <w:t xml:space="preserve">وكان فقيها أفتى ودرس، وركب الجادة في العلم وألج وعرس، وجمع وصنف، ونسخ الأجزاء وألف، ودار مع الطلبة ووطف. وكان فيه زهد، وورع بلغ الجهد، وتعبد وأمر بالمعروف على زعارة أخلاقه، ومرارة في مذاقه. وكان قد صحب الشيخ محيي الدين النووي رحمه الله تعالى، واشتعل ذهنه عليه اشتعالا، وتفقه عليه، وحفظ التنبيه بين يديه. وكان له محبون وأتباع، وسوق نافقة فيها تطلب وتباع.</w:t>
      </w:r>
    </w:p>
    <w:p/>
    <w:p>
      <w:pPr/>
      <w:r>
        <w:rPr/>
        <w:t xml:space="preserve">وأصيب رحمه الله تعالى بالفالج سنة إحدى وسبع مئة، وكان يحمل في محفة، ويكون فيها جالسا مرفه، ويدار به كذلك إلى الجامع والمدارس، ويمارس حامله ما يمارس.</w:t>
      </w:r>
    </w:p>
    <w:p/>
    <w:p>
      <w:pPr/>
      <w:r>
        <w:rPr/>
        <w:t xml:space="preserve">ولم يزل على حاله إلى أن التقى عمله، وأعطاه الله من جوده أمله.</w:t>
      </w:r>
    </w:p>
    <w:p/>
    <w:p>
      <w:pPr/>
      <w:r>
        <w:rPr/>
        <w:t xml:space="preserve">وتوفي رحمه الله تعالى في مستهل ذي الحجة سنة أربع وعشرين وسبع مئة.</w:t>
      </w:r>
    </w:p>
    <w:p/>
    <w:p>
      <w:pPr/>
      <w:r>
        <w:rPr/>
        <w:t xml:space="preserve">ومولده يوم الفطر سنة أربع وخمسين وست مئة.</w:t>
      </w:r>
    </w:p>
    <w:p/>
    <w:p>
      <w:pPr/>
      <w:r>
        <w:rPr/>
        <w:t xml:space="preserve">رأيته غير مرة ولم أسمع منه، لكن حصلت بركة رؤيته لا روايته.</w:t>
      </w:r>
    </w:p>
    <w:p/>
    <w:p>
      <w:pPr/>
      <w:r>
        <w:rPr/>
        <w:t xml:space="preserve">وعقد يوما مجلس بمشهد عثمان في أيام الأمير سيف الدين تنكز رحمه الله تعالى فطلب العلماء والفقهاء، وغص المجلس بالأعيان، فما كان إلا أن جاء الشيخ علاء الدين بن العطار وقد حمله اثنان في محفته على عادته، فلما رآه الشيخ كمال الدين بن الزملكاني وقد دخلا به، قال: أيش هذا؟ من قال لكم تأتون بهذا، ورده تنكز إلى برا، وجلس خارج الشباك، إلا أن ابن الزملكاني لحق كلامه بأن قال: قنا لكم تحضرون العلماء، ما قلنا لكم تحضرون الصلحاء.</w:t>
      </w:r>
    </w:p>
    <w:p/>
    <w:p>
      <w:pPr/>
      <w:r>
        <w:rPr/>
        <w:t xml:space="preserve">قلت: على كل حال كسر خاطره.</w:t>
      </w:r>
    </w:p>
    <w:p/>
    <w:p>
      <w:pPr/>
      <w:r>
        <w:rPr/>
        <w:t xml:space="preserve">وكان يكتب بيده اليسرى. وكان قد حج غير مرة، وكان في شهر ذي القعدة سنة أربع وسبع مئة تكلم الشيخ شمس الدين بن النقيب وجماعة في بعض الفتاوي الصادرة عن الشيخ علاء الدين بن العطار، وأن فيها تخبيطا ومخالفة لمذهب الشافعي، وأنه ينبغي للفقهاء والقضاة النظر في ذلك، وتوجهوا إلى الحكام، فحضر جماعة إلى ابن العطار وقالوا: إنهم قد هيؤوا شهادات يشهدون بها عليك، فبادر هو إلى القاضي الحنفي، وصورت عليه دعوى، فحكم بإسلامه وحقن دمه وبقاء جهاته عليه، ونفذ حكم ذلك، فلامه أصحابه على عجلته، فأحال الأمر على من نقل ذلك فأنكروا، ووصلت القضية إلى الأفرم فأنكر ذلك، وغضب لحصول الفتن بين الفقهاء، وأحضر ابن النقيب وجماعة، ورسم عليهم بالقصر أربع ليال، وأحضروا بدار العدل وسوعدوا، فأطلقوا بعد ذلك.</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داود ابن العطار
</w:t>
      </w:r>
    </w:p>
    <w:p>
      <w:pPr/>
      <w:r>
        <w:rPr/>
        <w:t xml:space="preserve">علي بن إبراهيم بن داود ابن العطار علي بن إبراهيم بن داود ابن العطار الدمشقي علاء الدين أبو الحسن ابن العطار تلميذ النووي كان أبوه عطارا يلقب موفق الدين وجده طبيبا ولد سنة 654 وسمع على أحمد بن عبد الدائم وإسماعيل بن أبي اليسر والكمال بن عبد وابن أبي الخير وجمال الدين ابن مالك وابن النشبي والكمال ابن فارس وغيرهم واخذ عن ابن مالك وغيره وسمع بالحرمين ونابلس والقاهرة من عدة أشياخ يزيدون على المائتين وخرج له أخوه لأمه من الرضاعة الشيخ شمس الدين الذهبي معجما وهو الذي استجاز للذهبي سنة مولده فانتفع الذهبي بعد ذلك بهذه الأجازه انتفاعا شديدا ونسخ الشيخ علاء الدين الأجزاء وكتب الطباق وغلب عليه الفقه وصحب الشيخ محي الدين النووي واشتغل عليه وحفظ التنبيه بين يديه حتى كان يقال له مختصر النووي وقد يختصر فيقال المختصر وأصيب بفالج سنة 701 وكان يحمل في محفة ويطاف به وكتب بشماله مدة وولى درس الحديث بالنورية والقوصية والعلمية وشرح العمدة ولم يكن بالماهر مثل الأقران الذين نبغوا في عصره حتى أنه عقد مجلس فحضره العلماء فأحضر هو في محفته فلما رآه الزملكاني قال من قال لكم تحضرون هذا نحن طلبنا إجماع العلماء ما قلنا لكم تحضرون الصلحاء قال الذهبي كانت له محاسن جمة وزهد وتعبد وأمر بالمعروف على زعارة كانت في أخلاقه وله أتباع ومحبون وفي ذي القعدة سنة 704 تكلم الشيخ شمس الدين ابن النقيب وغيره في فتاوى تصدر عن أبي الحسن ابن العطار وادعوا أن فيها تخبيطا ومخالفة لمذهب الشافعي واجتمعوا عند بعض الحكام فبادر جماعة من محبي الشيخ علاء الدين فقالوا له انهم هيؤا شهادات يشهدون عليك بها فخارت قوته وبادر إلى الحنفي وصدرت عليه دعوى فحكم بإسلامه وحقن دمه وبقاء جهاته عليه ونفذوا ذلك الحكم فلامه الناس على عجلته بذلك فتألم واعتذر وبلغ ذلك الأفرم فغضب وأحضر ابن النقيب وغيره ورسم عليهم أربع ليال ثم أطلقوا ومات في مستهل ذي الحجة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داود الشيخ علاء الدين أبو الحسن بن العطار
</w:t>
      </w:r>
    </w:p>
    <w:p>
      <w:pPr/>
      <w:r>
        <w:rPr/>
        <w:t xml:space="preserve">علي بن إبراهيم بن داود الشيخ علاء الدين أبو الحسن بن العطار شيخ دار الحديث النورية ومدرس القوصية بدمشق</w:t>
      </w:r>
    </w:p>
    <w:p/>
    <w:p>
      <w:pPr/>
      <w:r>
        <w:rPr/>
        <w:t xml:space="preserve">سمع من ابن عبد الدائم وابن أبي اليسر والقطب بن أبي عصرون وغيرهم</w:t>
      </w:r>
    </w:p>
    <w:p/>
    <w:p>
      <w:pPr/>
      <w:r>
        <w:rPr/>
        <w:t xml:space="preserve">وخرج له شيخنا الذهبي معجما نيفا فيه على ثمانين شيخا</w:t>
      </w:r>
    </w:p>
    <w:p/>
    <w:p>
      <w:pPr/>
      <w:r>
        <w:rPr/>
        <w:t xml:space="preserve">وهو من أصحاب الشيخ محيي الدين النووي</w:t>
      </w:r>
    </w:p>
    <w:p/>
    <w:p>
      <w:pPr/>
      <w:r>
        <w:rPr/>
        <w:t xml:space="preserve">ولد سنة أربع وخمسين وستمائة وتوفي في مستهل ذي الحجة سنة أربع وعشرين وسبعمائة</w:t>
      </w:r>
    </w:p>
    <w:p>
      <w:pPr>
        <w:jc w:val="start"/>
        <w:bidi/>
      </w:pPr>
      <w:r>
        <w:rPr>
          <w:sz w:val="24"/>
          <w:szCs w:val="24"/>
          <w:b w:val="1"/>
          <w:bCs w:val="1"/>
          <w:rtl/>
        </w:rPr>
        <w:t xml:space="preserve">
طبقات الشافعية الكبرى،(دار هجر - القاهرة،1992،ط 2،ج 10،ص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داود بن سليمان المفتي الصالح المحدث علاء الدين أبو الحسن الدمشقي ابن العطار الشافعي
</w:t>
      </w:r>
    </w:p>
    <w:p>
      <w:pPr/>
      <w:r>
        <w:rPr/>
        <w:t xml:space="preserve">علي بن إبراهيم بن داود بن سليمان المفتي الصالح المحدث علاء الدين أبو الحسن الدمشقي ابن العطار الشافعي ولد سنة أربع وخمسين وست مائة، وسمع من ابن عبد الدائم، وابن أبي اليسر، وأكثر عن أصحاب الخشوعي، وحنبل.</w:t>
      </w:r>
    </w:p>
    <w:p/>
    <w:p>
      <w:pPr/>
      <w:r>
        <w:rPr/>
        <w:t xml:space="preserve">خرجت له معجما، واشتغل مدة على النواوي وصحبه، وكتب وجمع ودرس وأفتى، واشتهر ذكره.</w:t>
      </w:r>
    </w:p>
    <w:p/>
    <w:p>
      <w:pPr/>
      <w:r>
        <w:rPr/>
        <w:t xml:space="preserve">مرض مدة بالفالج، توفي في ذي الحجة سنة أربع وعشرين وسبع مائة رحمه الله.</w:t>
      </w:r>
    </w:p>
    <w:p/>
    <w:p>
      <w:pPr/>
      <w:r>
        <w:rPr/>
        <w:t xml:space="preserve">أخبرنا علي بن إبراهيم، سنة ثلاث وتسعين وست مائة، أنا إسماعيل بن إبراهيم، أنا الخشوعي.</w:t>
      </w:r>
    </w:p>
    <w:p/>
    <w:p>
      <w:pPr/>
      <w:r>
        <w:rPr/>
        <w:t xml:space="preserve">وكتب إلي الغنائم القيسي، عن الخشوعي، أنا هبة الله بن الأكفاني، نا عبد العزيز بن أحمد، أنا تمام بن محمد الحافظ، حدثني أبي، حدثني عبد الله بن محمد السمناني بالري، ثنا يوسف بن موسى، نا حفص بن غياث، عن ابن جريج، عن عطاء،</w:t>
      </w:r>
    </w:p>
    <w:p/>
    <w:p>
      <w:pPr/>
      <w:r>
        <w:rPr/>
        <w:t xml:space="preserve">عن ابن عباس، قال: قال رسول الله صلى الله عليه وسلم: «اسمح يسمح لك».</w:t>
      </w:r>
    </w:p>
    <w:p/>
    <w:p>
      <w:pPr/>
      <w:r>
        <w:rPr/>
        <w:t xml:space="preserve">من حديث طويل</w:t>
      </w:r>
    </w:p>
    <w:p/>
    <w:p>
      <w:pPr/>
      <w:r>
        <w:rPr/>
        <w:t xml:space="preserve">وقرأت على أبي الحسن بن العطار، سنة ثمان وتسعين وست مائة، أنا محمد بن علي النشبي، سنة ثمان وستين وست مائة، أنا أبو اليمن الكندي.</w:t>
      </w:r>
    </w:p>
    <w:p/>
    <w:p>
      <w:pPr/>
      <w:r>
        <w:rPr/>
        <w:t xml:space="preserve">ح وأخبرنا عمر بن عبد المنعم، عن الكندي، أن علي بن هبة الله الكاتب، أخبره، أنا أبو إسحاق إبراهيم بن علي الفقيه، قال: كان أبو الطفيل عامر بن واثلة رأى النبي صلى الله عليه وسلم، فكان آخر من رآه موتا.</w:t>
      </w:r>
    </w:p>
    <w:p/>
    <w:p>
      <w:pPr/>
      <w:r>
        <w:rPr/>
        <w:t xml:space="preserve">مات بعد سنة مائة، وكان صاحب راية المختار، وكان يرمى بالرجئة، وهو القائل:</w:t>
      </w:r>
    </w:p>
    <w:p/>
    <w:p>
      <w:pPr>
        <w:jc w:val="center"/>
      </w:pPr>
      <w:r>
        <w:rPr>
          <w:color w:val="ff0000"/>
        </w:rPr>
        <w:t xml:space="preserve">وبقيت سهما في الكنانة واحدا</w:t>
      </w:r>
      <w:r>
        <w:rPr>
          <w:color w:val="ff0000"/>
        </w:rPr>
        <w:t xml:space="preserve">      </w:t>
      </w:r>
      <w:r>
        <w:rPr>
          <w:color w:val="ff0000"/>
        </w:rPr>
        <w:t xml:space="preserve">سيرمى به أو يكسر السهم كاسره</w:t>
      </w:r>
    </w:p>
    <w:p/>
    <w:p>
      <w:pPr/>
      <w:r>
        <w:rPr/>
        <w:t xml:space="preserve">وهو القائل:</w:t>
      </w:r>
    </w:p>
    <w:p/>
    <w:p>
      <w:pPr>
        <w:jc w:val="center"/>
      </w:pPr>
      <w:r>
        <w:rPr>
          <w:color w:val="ff0000"/>
        </w:rPr>
        <w:t xml:space="preserve">أتدعونني شيخا وقد عشت حقبة</w:t>
      </w:r>
      <w:r>
        <w:rPr>
          <w:color w:val="ff0000"/>
        </w:rPr>
        <w:t xml:space="preserve">      </w:t>
      </w:r>
      <w:r>
        <w:rPr>
          <w:color w:val="ff0000"/>
        </w:rPr>
        <w:t xml:space="preserve">وهن من الأزواج نحوي نوازع</w:t>
      </w:r>
    </w:p>
    <w:p/>
    <w:p>
      <w:pPr>
        <w:jc w:val="center"/>
      </w:pPr>
      <w:r>
        <w:rPr>
          <w:color w:val="ff0000"/>
        </w:rPr>
        <w:t xml:space="preserve">وما شاب رأسي من سنين تتابعت</w:t>
      </w:r>
      <w:r>
        <w:rPr>
          <w:color w:val="ff0000"/>
        </w:rPr>
        <w:t xml:space="preserve">      </w:t>
      </w:r>
      <w:r>
        <w:rPr>
          <w:color w:val="ff0000"/>
        </w:rPr>
        <w:t xml:space="preserve">علي ولكن شيبتني الوقائع</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أحدهما: أبو الحسن علي بن إبراهيم بن داود الدمشقي
</w:t>
      </w:r>
    </w:p>
    <w:p>
      <w:pPr/>
      <w:r>
        <w:rPr/>
        <w:t xml:space="preserve">أحدهما: أبو الحسن علي بن إبراهيم بن داود الدمشقي </w:t>
      </w:r>
    </w:p>
    <w:p/>
    <w:p>
      <w:pPr/>
      <w:r>
        <w:rPr/>
        <w:t xml:space="preserve">تلميذ النووي شرح العمدة بشرح جمع فيه بين كلام الشيخ تقى الدين القشيرى عليها والنووى من شرحه لمسلم وزاد فوائد حسنة، قال الذهبي: كان صاحب معرفة حسنة، وأجزاء وأصول وخرَّج له معجماً في مجلد، مات سنة أربع وعشرين وسبعمائة عن سبعين سنة، ومرض بالفالج سنتين.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2026-07-28T13:45:53+03:00</dcterms:created>
  <dcterms:modified xsi:type="dcterms:W3CDTF">2026-07-28T13:45:53+03:00</dcterms:modified>
</cp:coreProperties>
</file>

<file path=docProps/custom.xml><?xml version="1.0" encoding="utf-8"?>
<Properties xmlns="http://schemas.openxmlformats.org/officeDocument/2006/custom-properties" xmlns:vt="http://schemas.openxmlformats.org/officeDocument/2006/docPropsVTypes"/>
</file>