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عبد الرحمن
</w:t>
      </w:r>
    </w:p>
    <w:p>
      <w:pPr/>
      <w:r>
        <w:rPr/>
        <w:t xml:space="preserve">عبد الرحيم بن عبد الرحمن ابن نصر الموصلي، الشيخ الإمام نجم الدين بن الشحام الشافعي.</w:t>
      </w:r>
    </w:p>
    <w:p/>
    <w:p>
      <w:pPr/>
      <w:r>
        <w:rPr/>
        <w:t xml:space="preserve">أكثر الأسفار، ومطالعة الأسفار. واشتغل ببغداد وتميز، وانزوى إلى سراي وتحيز. وأقام بها مدة، وأنفق فيها من العمر جده.</w:t>
      </w:r>
    </w:p>
    <w:p/>
    <w:p>
      <w:pPr/>
      <w:r>
        <w:rPr/>
        <w:t xml:space="preserve">وقدم دمشق سنة أربع وعشرين وسبع مئة، وولي مشيخة القصر. ودرس بالجاروخية والظاهرية البرانية.</w:t>
      </w:r>
    </w:p>
    <w:p/>
    <w:p>
      <w:pPr/>
      <w:r>
        <w:rPr/>
        <w:t xml:space="preserve">ولم يزل إلى أن ذاب بالأسقام شحمه، وسبك في القبر لحمه.</w:t>
      </w:r>
    </w:p>
    <w:p/>
    <w:p>
      <w:pPr/>
      <w:r>
        <w:rPr/>
        <w:t xml:space="preserve">وتوفي رحمه الله تعالى سنة ثلاثين وسبع مئة. وله ثمان وسبعون سنة.</w:t>
      </w:r>
    </w:p>
    <w:p/>
    <w:p>
      <w:pPr/>
      <w:r>
        <w:rPr/>
        <w:t xml:space="preserve">وكان فقيها طبيبا. وكان قد ولي تدريس الظاهرية البرانية، ثم أضيف إليه تدريس الجاروخية ومشيخة خانقاه القصر.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2026-07-28T11:57:48+03:00</dcterms:created>
  <dcterms:modified xsi:type="dcterms:W3CDTF">2026-07-28T11:57:48+03:00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