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التيزيني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التيزيني
</w:t>
      </w:r>
    </w:p>
    <w:p>
      <w:pPr/>
      <w:r>
        <w:rPr/>
        <w:t xml:space="preserve">التيزيني  محمد بن محمد بن ابي بكر، شمس الدين التبييني الدمشقي الحنفي: فلكي. كان رئيس الموقتين في الجامع الاموي بدمشق. نسبته إلى (تيزين) من اعمال حلب. له (رسالة في العمل بالجيب -خ) و (رسالة على ربع الدائرة الموضوعة على المقنطرات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2026-10-07T00:25:33+03:00</dcterms:created>
  <dcterms:modified xsi:type="dcterms:W3CDTF">2026-10-07T00:25:33+03:00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