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علي
</w:t>
      </w:r>
    </w:p>
    <w:p>
      <w:pPr/>
      <w:r>
        <w:rPr/>
        <w:t xml:space="preserve">عبد الرحمن بن علي ابن إسماعيل بن يحيى بن البارزي، الصدر الكبير زين الدين بن علاء الدين المعروف بابن الولي الحموي.</w:t>
      </w:r>
    </w:p>
    <w:p/>
    <w:p>
      <w:pPr/>
      <w:r>
        <w:rPr/>
        <w:t xml:space="preserve">كان متعينا في بلده، وله مكانة عند الملك المؤيد، وعند ولده الأفضل، وكان وكيل بيت المال بحماة، وبنى بها جامعا، وصلى فيه.</w:t>
      </w:r>
    </w:p>
    <w:p/>
    <w:p>
      <w:pPr/>
      <w:r>
        <w:rPr/>
        <w:t xml:space="preserve">وتوفي رحمه الله تعالى خمس شهر رمضان سنة ثلاث وثلاثين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2026-07-28T12:43:23+03:00</dcterms:created>
  <dcterms:modified xsi:type="dcterms:W3CDTF">2026-07-28T12:43:23+03:00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