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الازنيقي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الازنيقي
</w:t>
      </w:r>
    </w:p>
    <w:p>
      <w:pPr/>
      <w:r>
        <w:rPr/>
        <w:t xml:space="preserve">الازنيقي  محمد بن (قطب الدين) محمد الازنيقي الرومي الحنفي: فاضل تركي، تصانيفه عربية. أصله من أزنيق في تركيا ومات بأدرنة. قرأ على الفناري، وصنف كتبا، منها (مرشد المتأهل - ط) و (تعبير الرؤيا - خ) في الازهرية، و (شرح مفتاح الغيب) للقونوي، و (تلفيقات المصابيح) في شرح مصابيح السنة للبغوي.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2026-10-07T00:25:33+03:00</dcterms:created>
  <dcterms:modified xsi:type="dcterms:W3CDTF">2026-10-07T00:25:33+03:00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