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إمام الكاملية
</w:t>
      </w:r>
    </w:p>
    <w:p>
      <w:pPr>
        <w:jc w:val="start"/>
        <w:bidi/>
      </w:pPr>
      <w:r>
        <w:rPr>
          <w:rFonts w:ascii="arial" w:hAnsi="arial" w:eastAsia="arial" w:cs="arial"/>
          <w:sz w:val="28"/>
          <w:szCs w:val="28"/>
          <w:b w:val="1"/>
          <w:bCs w:val="1"/>
          <w:rtl/>
        </w:rPr>
        <w:t xml:space="preserve">ابن إمام الكاملية
</w:t>
      </w:r>
    </w:p>
    <w:p>
      <w:pPr/>
      <w:r>
        <w:rPr/>
        <w:t xml:space="preserve">ابن إمام الكاملية  محمد بن محمد بن عبد الرحمن بن علي، ابو عبد الله، كمال الدين ابن امام الكاملية: فقيه شافعي، من أهل القاهرة. ان يلي امامة المدرسة الكاملية كأبيه. له كتب، منها (طبقات الاشاعرة) و (اختصار تفسير البيضاوي) و (شرح مختصر ابن الحاجب) و (اتمام تيسير الوصول إلى نهاج الاصول -خ) في شرح منهاج البيضاوي، و (شرح متن الورقات لامام الحرمين -خ) ورسالة في (الخضر وحياته -خ) و (بغية الراوي في ترجمة الامام النواوي -خ). </w:t>
      </w:r>
    </w:p>
    <w:p>
      <w:pPr>
        <w:jc w:val="start"/>
        <w:bidi/>
      </w:pPr>
      <w:r>
        <w:rPr>
          <w:sz w:val="24"/>
          <w:szCs w:val="24"/>
          <w:b w:val="1"/>
          <w:bCs w:val="1"/>
          <w:rtl/>
        </w:rPr>
        <w:t xml:space="preserve">
الأعلام،(دار العلم للملايين - بيروت،2002،ط 15،ج 7،ص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القاهري الشافعي ابن إمام الكاملية
</w:t>
      </w:r>
    </w:p>
    <w:p>
      <w:pPr/>
      <w:r>
        <w:rPr/>
        <w:t xml:space="preserve">محمد بن محمد بن عبد الرحمن القاهري الشافعي ابن إمام الكاملية ولد في سنة ثمان وثمانمائة</w:t>
      </w:r>
    </w:p>
    <w:p/>
    <w:p>
      <w:pPr/>
      <w:r>
        <w:rPr/>
        <w:t xml:space="preserve">كان عالما بالعلوم</w:t>
      </w:r>
    </w:p>
    <w:p/>
    <w:p>
      <w:pPr/>
      <w:r>
        <w:rPr/>
        <w:t xml:space="preserve">صنف على تفسير البيضاوي شرحا مطولا مختصرا وهو الذي اشتهر وتداوله الناس كتابة وقراءة ومصنفاته كثيرة مذكورة في طبقات الضوء اللامع ومن تفصيل مناقبه</w:t>
      </w:r>
    </w:p>
    <w:p/>
    <w:p>
      <w:pPr/>
      <w:r>
        <w:rPr/>
        <w:t xml:space="preserve">وكانت وفاته في سنة أربع وستين وثمانمائة</w:t>
      </w:r>
    </w:p>
    <w:p/>
    <w:p>
      <w:pPr/>
      <w:r>
        <w:rPr/>
        <w:t xml:space="preserve">من طبقات المذكور</w:t>
      </w:r>
    </w:p>
    <w:p>
      <w:pPr>
        <w:jc w:val="start"/>
        <w:bidi/>
      </w:pPr>
      <w:r>
        <w:rPr>
          <w:sz w:val="24"/>
          <w:szCs w:val="24"/>
          <w:b w:val="1"/>
          <w:bCs w:val="1"/>
          <w:rtl/>
        </w:rPr>
        <w:t xml:space="preserve">
طبقات المفسرين للأدنه وي،(مكتبة العلوم والحكم - المدينة المنورة،1997،ط 1،ج 1،ص 339)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محمد بن عبد الرحمن بن علي بن يوسف بن منصور الكمال القاهري الشافعي
</w:t>
      </w:r>
    </w:p>
    <w:p>
      <w:pPr/>
      <w:r>
        <w:rPr/>
        <w:t xml:space="preserve">محمد بن محمد بن عبد الرحمن بن علي بن يوسف بن منصور الكمال القاهري الشافعي </w:t>
      </w:r>
    </w:p>
    <w:p/>
    <w:p>
      <w:pPr/>
      <w:r>
        <w:rPr/>
        <w:t xml:space="preserve">إمام الكاملية وابن إمامها ويعرف بابن إمام الكاملية ولد في يوم الخميس ثامن عشر شوال سنة 808 ثمان وثمان مائة بالقاهرة ونشأ بها وحفظ عدة كتب وأخذ عن الشمس البوصيري والبرماوي والشرف السبكي والولي العراقي وابن الجزري وابن حجر وفاق في كثير من العلوم وأفاد الطلبة ودرس بمدارس وصنف شرحا على البيضاوي في الأصول وهو الذي تداولته الناس وشرحا على مختصر ابن الحاجب الأصلي وصل فيه إلى آخر الإجماع وعلى الورقات وعلى الوردية في النحو وصل فيه إلى الترخيم وعلى أربعين النووي واختصر تفسير البيضاوي وشرح البخاري للحلبي وشرح العمدة وله طبقات للأشاعرة ورسالة في حياة الخنصر ومختصر في الفقه ومات سنة 874 أربع وسبعين وثمان مائة</w:t>
      </w:r>
    </w:p>
    <w:p>
      <w:pPr>
        <w:jc w:val="start"/>
        <w:bidi/>
      </w:pPr>
      <w:r>
        <w:rPr>
          <w:sz w:val="24"/>
          <w:szCs w:val="24"/>
          <w:b w:val="1"/>
          <w:bCs w:val="1"/>
          <w:rtl/>
        </w:rPr>
        <w:t xml:space="preserve">
البدر الطالع بمحاسن من بعد القرن السابع،(دار المعرفة - بيروت،0،ط 1،ج 2،ص 244)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2026-10-06T23:28:40+03:00</dcterms:created>
  <dcterms:modified xsi:type="dcterms:W3CDTF">2026-10-06T23:28:40+03:00</dcterms:modified>
</cp:coreProperties>
</file>

<file path=docProps/custom.xml><?xml version="1.0" encoding="utf-8"?>
<Properties xmlns="http://schemas.openxmlformats.org/officeDocument/2006/custom-properties" xmlns:vt="http://schemas.openxmlformats.org/officeDocument/2006/docPropsVTypes"/>
</file>