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عبد الله بن جعفر
</w:t>
      </w:r>
    </w:p>
    <w:p>
      <w:pPr>
        <w:jc w:val="start"/>
        <w:bidi/>
      </w:pPr>
      <w:r>
        <w:rPr>
          <w:rFonts w:ascii="arial" w:hAnsi="arial" w:eastAsia="arial" w:cs="arial"/>
          <w:sz w:val="28"/>
          <w:szCs w:val="28"/>
          <w:b w:val="1"/>
          <w:bCs w:val="1"/>
          <w:rtl/>
        </w:rPr>
        <w:t xml:space="preserve">صالح بن عبد الله بن جعفر
</w:t>
      </w:r>
    </w:p>
    <w:p>
      <w:pPr/>
      <w:r>
        <w:rPr/>
        <w:t xml:space="preserve">صالح بن عبد الله بن جعفر ابن علي بن صالح بن الصباغ، الشيخ الإمام العالم الزاهد محيي الدين أبو عبد الله الأسدي الكوفي الحنفي.</w:t>
      </w:r>
    </w:p>
    <w:p/>
    <w:p>
      <w:pPr/>
      <w:r>
        <w:rPr/>
        <w:t xml:space="preserve">كان فقيه بلده وإمامها في أنواع العلوم والتصوف والزهد والأدب، طلب لتدريس المستنصرية مرارا وامتنع. أجاز له الصغاني في سنة خمسين وست مئة.</w:t>
      </w:r>
    </w:p>
    <w:p/>
    <w:p>
      <w:pPr/>
      <w:r>
        <w:rPr/>
        <w:t xml:space="preserve">وتوفي رحمه الله تعالى في سابع عشري صفر سنة سبع وعشرين وسبع مئة.</w:t>
      </w:r>
    </w:p>
    <w:p/>
    <w:p>
      <w:pPr/>
      <w:r>
        <w:rPr/>
        <w:t xml:space="preserve">ومولده سنة تسع وثلاثين وست مئة بالكوفة.</w:t>
      </w:r>
    </w:p>
    <w:p/>
    <w:p>
      <w:pPr/>
      <w:r>
        <w:rPr/>
        <w:t xml:space="preserve">مات هو يوم الجمعة، ومات قبله ليلة الجمعة الإمام السيد الشريف جمال الدين يوسف بن حماد الحسيني المشهدي، وكان شيخ الشيعة ومفتيها. وله قصائد نبوية، وشعره رقيق، وكان معظما بالمدينة النبوية وبالعراق.</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الله بن جعفر بن علي بن صالح الاسدي محيي الدين
</w:t>
      </w:r>
    </w:p>
    <w:p>
      <w:pPr/>
      <w:r>
        <w:rPr/>
        <w:t xml:space="preserve">صالح بن عبد الله بن جعفر بن علي بن صالح الاسدي محيي الدين صالح بن عبد الله بن جعفر بن علي بن صالح الاسدي محيي الدين ابن الصباغ الحنفي الكوفي ذكره التاج عبد الباقي في ذيل الوفيات فقال كان فريدا في علوم التفسير والفقه والفرائض والادب نادرة العراق في ذلك مع الزهد والفضل والورع ألقى الكشاف دروسا من صدره ثماني مرات مع بحث وتدقيق وأيراد وتشكيك وطلب لرئاسة الحنفية بالمستنصرية فامتنع ومات في سنة 727 وله 88 سنة وذكره ابن رافع في معجمه في حرف الصاد وقال ولد في ربيع الآخر سنة 39 وأجاز له سنة 50 الصغاني ثم أنشد عنه بالإجازة شعرا عن الصغانى وقال مات في سابع عشرى صفر وذكره الصفدي في حرف العين المهملة فقال عبد الله ابن جعفر إلى آخره وأظنه وهم في ذلك ثم رأيته تبع الذهبي فإنه ذكره في سير النبلاء كذلك وكان قد ذكره قبل ذلك فقال صالح بن عبد الله إلى آخر ما ذكر التاج عبد الباقي وذكر أنه أجاز له الصغاني وأنه كان يتفقه ويتزهد حتى صار عالم الكوفة ومنهم من زعم أنه كان إماميا أنتهى كلامه والتحقيق أن اسمه صالح وقد حدث صاحبنا القاضي تاج الدين النعماني قاضي بغداد بعد العشرين وثمانمائة بدمشق عن عمه حسام الدين عن محيي الدين أبي الفضل صالح بن الشيخ تقي الدين عبد الله ابن الصباغ الكوفي الراشدي فهذا هو الحق في أسمه ووصفه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الله بن جعفر بن علي بن صالح الأسدي محيي الدين بن الصباغ الكوفي الحنفي
</w:t>
      </w:r>
    </w:p>
    <w:p>
      <w:pPr/>
      <w:r>
        <w:rPr/>
        <w:t xml:space="preserve">صالح بن عبد الله بن جعفر بن علي بن صالح الأسدي محيي الدين بن الصباغ الكوفي الحنفي. ذكره التاج عبد الباقي في «ذيل الوفيات»، فقال: كان فردا في علوم التفسير والفقه والفرائض والأدب، نادرة العراق في ذلك مع الزهد والفضل والورع، ألقى «الكشاف» دروسا من صدره ثماني مرات، مع بحث وتدقيق، وإيراد وتشكيك، وطلب لرئاسة الحنفية بالمستنصرية فامتنع، مات سنة سبع وعشرين وله ثمان وثمانون سنة.</w:t>
      </w:r>
    </w:p>
    <w:p/>
    <w:p>
      <w:pPr/>
      <w:r>
        <w:rPr/>
        <w:t xml:space="preserve">ذكره الحافظ ابن حجر في «الدرر الكامنة»، وقال: ذكره الصفدي في حرف العين المهملة، فقال. عبد الله بن جعفر إلى آخره، قال: وأظنه. وهم في ذلك، رأيته تبع الذهبي، فإنه ذكره في «سير النبلاء» كذلك، وكان قد ذكره قبل ذلك، فقال: صالح بن عبد الله إلى آخر ما ذكره التاج عبد الباقي، وذكر أنه أجاز له الصاغاني، وأنه تفقه وتزهد حتى صار عالم الكوفة، ومنهم من زعم أنه كان إماميا، انتهى كلامه. والتحقيق أن اسمه صالح، والله أعلم.</w:t>
      </w:r>
    </w:p>
    <w:p>
      <w:pPr>
        <w:jc w:val="start"/>
        <w:bidi/>
      </w:pPr>
      <w:r>
        <w:rPr>
          <w:sz w:val="24"/>
          <w:szCs w:val="24"/>
          <w:b w:val="1"/>
          <w:bCs w:val="1"/>
          <w:rtl/>
        </w:rPr>
        <w:t xml:space="preserve">
طبقات المفسرين للداوودي،(دار الكتب العلمية - بيروت،0000،ط 0،ج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الله بن جعفر بن علي بن صالح الأسدي الكوفي
</w:t>
      </w:r>
    </w:p>
    <w:p>
      <w:pPr/>
      <w:r>
        <w:rPr/>
        <w:t xml:space="preserve">صالح بن عبد الله بن جعفر بن علي بن صالح الأسدي الكوفي </w:t>
      </w:r>
    </w:p>
    <w:p/>
    <w:p/>
    <w:p>
      <w:pPr/>
      <w:r>
        <w:rPr/>
        <w:t xml:space="preserve">أبو التقى الحنفي، محيي الدين ابن الصباغ.</w:t>
      </w:r>
    </w:p>
    <w:p/>
    <w:p/>
    <w:p>
      <w:pPr/>
      <w:r>
        <w:rPr/>
        <w:t xml:space="preserve">كذا ذكره ابن رافع في ذيله، نقله السيوطي في الطبقات.</w:t>
      </w:r>
    </w:p>
    <w:p/>
    <w:p/>
    <w:p>
      <w:pPr/>
      <w:r>
        <w:rPr/>
        <w:t xml:space="preserve">وروى عن الرضى الصاعاني، والموفق المراكشي وكان فقيها فاضلا زاهدا ورعا وله أدب وشعر وله نظم في الفرائض ولد في ربيع الآخر سنة 639 وقال ابن رافع: أجاز لي سنة 723.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2026-07-28T23:44:16+03:00</dcterms:created>
  <dcterms:modified xsi:type="dcterms:W3CDTF">2026-07-28T23:44:16+03:00</dcterms:modified>
</cp:coreProperties>
</file>

<file path=docProps/custom.xml><?xml version="1.0" encoding="utf-8"?>
<Properties xmlns="http://schemas.openxmlformats.org/officeDocument/2006/custom-properties" xmlns:vt="http://schemas.openxmlformats.org/officeDocument/2006/docPropsVTypes"/>
</file>