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قايماز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قايماز بن عبد الله
</w:t>
      </w:r>
    </w:p>
    <w:p>
      <w:pPr/>
      <w:r>
        <w:rPr/>
        <w:t xml:space="preserve">سليمان بن قايماز بن عبد الله الشيخ الصالح أبو الربيع عتيق كافور النوري.</w:t>
      </w:r>
    </w:p>
    <w:p/>
    <w:p>
      <w:pPr/>
      <w:r>
        <w:rPr/>
        <w:t xml:space="preserve">قال شيخنا علم الدين البرزالي: كان رجلا جيدا، سمعنا عليه بحلب ودمشق، وروى لنا عن ابن رواحة جزء ابن ملابس، وكان مقيما بالمدرسة الأتابكية ظاهر حلب.</w:t>
      </w:r>
    </w:p>
    <w:p/>
    <w:p>
      <w:pPr/>
      <w:r>
        <w:rPr/>
        <w:t xml:space="preserve">توفي رحمه الله تعالى رابع عشر شهر ربيع الآخر سنة ثمان وتسعين وست مئة.</w:t>
      </w:r>
    </w:p>
    <w:p/>
    <w:p>
      <w:pPr/>
      <w:r>
        <w:rPr/>
        <w:t xml:space="preserve">ومولده سنة إحدى وعشرين وست مئة بحلب.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2026-07-29T23:19:49+03:00</dcterms:created>
  <dcterms:modified xsi:type="dcterms:W3CDTF">2026-07-29T23:19:49+03:00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