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عاصم
</w:t>
      </w:r>
    </w:p>
    <w:p>
      <w:pPr/>
      <w:r>
        <w:rPr/>
        <w:t xml:space="preserve">ابن عاصم  محمد بن محمد بن محمد، ابو بكر ابن عاصم القيسي الغرناطي: قاض، من فقهاء المالكية بالاندلس. مولده ووفاته بغرناطة. كان يجلد الكتب في صباه، وتقدم حتى ولي قضاء القضاة ببلده. له كتب منها، (تحفة الحكام في نكت العقود والاحكام -ط) ارجوزة في الفقه المالكي تعرف بالعاصميةن شرحها جملعة من العلماء، و (حدائق الازاهر في مستحسن الاجوبة والمضحكات والحكم والامثال والحكايت والنوادر -ط) وارجيز في (الاصول) و (النحة) و (القراآت). وهو والد ابي يحيى (0محمد بن محمد ابن عاصم) الاتية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2026-10-06T23:13:22+03:00</dcterms:created>
  <dcterms:modified xsi:type="dcterms:W3CDTF">2026-10-06T23:13:22+03:00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