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ريان بن يوسف بن ريان
</w:t>
      </w:r>
    </w:p>
    <w:p>
      <w:pPr>
        <w:jc w:val="start"/>
        <w:bidi/>
      </w:pPr>
      <w:r>
        <w:rPr>
          <w:rFonts w:ascii="arial" w:hAnsi="arial" w:eastAsia="arial" w:cs="arial"/>
          <w:sz w:val="28"/>
          <w:szCs w:val="28"/>
          <w:b w:val="1"/>
          <w:bCs w:val="1"/>
          <w:rtl/>
        </w:rPr>
        <w:t xml:space="preserve">سعيد بن زبان بن يوسف بن زبان عماد
</w:t>
      </w:r>
    </w:p>
    <w:p>
      <w:pPr/>
      <w:r>
        <w:rPr/>
        <w:t xml:space="preserve">سعيد بن زبان بن يوسف بن زبان عماد سعيد بن زبان بن يوسف بن زبان عماد الدين الطائي الحلبي ولي نظر حلب مرارا وكان كثير التجمل واسع الجود وكان بيبرس يكرهه واحضره إلى القاهرة وصودر على مبلغ اربعمائة الف دينار ثم اعتنى به سلار واستخدمه في ديوانه بدمشق وباشره على عادته في الاحتشام والمكارم ثم صرف سنة 709 فحج وقدم القاهرة فاعيد إلى نظر حلب وكان يكتب خطا جيدا وينظم نظما حسنا ومات بدمشق في ثاني رجب سنة 708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2026-07-28T22:01:27+03:00</dcterms:created>
  <dcterms:modified xsi:type="dcterms:W3CDTF">2026-07-28T22:01:27+03:00</dcterms:modified>
</cp:coreProperties>
</file>

<file path=docProps/custom.xml><?xml version="1.0" encoding="utf-8"?>
<Properties xmlns="http://schemas.openxmlformats.org/officeDocument/2006/custom-properties" xmlns:vt="http://schemas.openxmlformats.org/officeDocument/2006/docPropsVTypes"/>
</file>