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يوسف بن المطهر
</w:t>
      </w:r>
    </w:p>
    <w:p>
      <w:pPr>
        <w:jc w:val="start"/>
        <w:bidi/>
      </w:pPr>
      <w:r>
        <w:rPr>
          <w:rFonts w:ascii="arial" w:hAnsi="arial" w:eastAsia="arial" w:cs="arial"/>
          <w:sz w:val="28"/>
          <w:szCs w:val="28"/>
          <w:b w:val="1"/>
          <w:bCs w:val="1"/>
          <w:rtl/>
        </w:rPr>
        <w:t xml:space="preserve">الحسين بن يوسف بن المطهر
</w:t>
      </w:r>
    </w:p>
    <w:p>
      <w:pPr/>
      <w:r>
        <w:rPr/>
        <w:t xml:space="preserve">الحسين بن يوسف بن المطهر الشيخ الإمام العلامة ذو الفنون، جمال الدين بن المطهر الأسدي الحلي المعتزلي.</w:t>
      </w:r>
    </w:p>
    <w:p/>
    <w:p>
      <w:pPr/>
      <w:r>
        <w:rPr/>
        <w:t xml:space="preserve">عالم الشيعه، والقائم بنصرة تلك الأقاويل الشنيعه، صاحب التصانيف التي اشتهرت في حياته، ودلت على كثرة أدواته، وكان ريض الأخلاق حليما، قائما بالعلوم العقلية حكيما، طار ذكره في الأقطار، واقتحم الناس إليه المخاوف والأخطار، وتخرج به أقوام، ومرت عليه السنون والأعوام، وصنف في الحكمه، وخلط في الأصول النور بالظلمه، وتقدم في آخر أيام حزابندا تقدما زاد حده، وفاض على الفرات مده.</w:t>
      </w:r>
    </w:p>
    <w:p/>
    <w:p>
      <w:pPr/>
      <w:r>
        <w:rPr/>
        <w:t xml:space="preserve">وكان له إدارات عظيمه وأملاك لها في تلك البلاد قدر جليل وقيمة، ومماليك أتراك، وحفدة يقع الشر معهم في أشراك.</w:t>
      </w:r>
    </w:p>
    <w:p/>
    <w:p>
      <w:pPr/>
      <w:r>
        <w:rPr/>
        <w:t xml:space="preserve">وكان يصنف وهو راكب، ويزاحم بعظمته الكواكب. ثم إنه حج وانزوى، وحمل بعد ذلك الرهج وانطوى.</w:t>
      </w:r>
    </w:p>
    <w:p/>
    <w:p>
      <w:pPr/>
      <w:r>
        <w:rPr/>
        <w:t xml:space="preserve">ولم يزل بالحلة على حاله إلى أن قطع الموت دليله، ولم يجد حوله من حوله حيله.</w:t>
      </w:r>
    </w:p>
    <w:p/>
    <w:p>
      <w:pPr/>
      <w:r>
        <w:rPr/>
        <w:t xml:space="preserve">وتوفي رحمه الله تعالى في شهر الله المحرم سنة خمس وعشرين وسبع مئة، وقيل: سنة ست وعشرين وسبع مئة، وقد ناهز الثمانين.</w:t>
      </w:r>
    </w:p>
    <w:p/>
    <w:p>
      <w:pPr/>
      <w:r>
        <w:rPr/>
        <w:t xml:space="preserve">ومن تصانيفه شرح مختصر ابن الحاجب، وهو مشهور في حياته وإلى الآن، وله كتاب في الإمامة رد عليه العلامة تقي الدين بن تيمية في ثلاث مجلدات كبار، وكان يسميه: ابن المنجس، وله كتاب الأسرار الحفية في العلوم العقلية.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يوسف بن المطهر الحلي المعتزلي جمال الدين الشيعي
</w:t>
      </w:r>
    </w:p>
    <w:p>
      <w:pPr/>
      <w:r>
        <w:rPr/>
        <w:t xml:space="preserve">الحسين بن يوسف بن المطهر الحلي المعتزلي جمال الدين الشيعي الحسين بن يوسف بن المطهر الحلي المعتزلي جمال الدين الشيعي ولد في سنة بضع وأربعين وستمائة ولازم النصير الطوسي مدة واشتغل في العلوم العقلية فمهر فيها وصنف في الأصول والحكمة وكان صاحب أموال وغلمان وحفدة وكان رأس الشيعة بالحلة واشتهرت تصانيفه وتخرج به جماعة وشرحه على مختصر ابن الحاجب في غاية الحسن في حل ألفاظه وتقريب معانيه وصنف في فقه الأمامية وكان قيما بذلك داعية إليه وله كتاب في الإمامة رد عليه فيه ابن تيمية بالكتاب المشهور المسمى بالرد على الرافضي وقد أطنب فيه وأسهب وأجاد في الرد إلا أنه تحامل في مواضع عديدة ورد أحاديث موجودة وإن كانت ضعيفة بأنها مختلفة وإياه عني الشيخ تقي الدين السبكي بقوله</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w:t>
      </w:r>
    </w:p>
    <w:p/>
    <w:p>
      <w:pPr>
        <w:jc w:val="center"/>
      </w:pPr>
      <w:r>
        <w:rPr>
          <w:color w:val="ff0000"/>
        </w:rPr>
        <w:t xml:space="preserve">ولابن تيمية رد عليه له</w:t>
      </w:r>
      <w:r>
        <w:rPr>
          <w:color w:val="ff0000"/>
        </w:rPr>
        <w:t xml:space="preserve">      </w:t>
      </w:r>
      <w:r>
        <w:rPr>
          <w:color w:val="ff0000"/>
        </w:rPr>
        <w:t xml:space="preserve">أجاد في الرد واستيفاء أضربه</w:t>
      </w:r>
    </w:p>
    <w:p/>
    <w:p>
      <w:pPr/>
      <w:r>
        <w:rPr/>
        <w:t xml:space="preserve">الأبيات وله كتاب الأسرار الخفية في العلوم العقلية وغير ذلك وبلغت تصانيفه مائة وعشرين مجلدة فيما يقال ولما وصل إليه كتاب ابن تيمية في الرد عليه كتب أبياتا أولها</w:t>
      </w:r>
    </w:p>
    <w:p/>
    <w:p>
      <w:pPr>
        <w:jc w:val="center"/>
      </w:pPr>
      <w:r>
        <w:rPr>
          <w:color w:val="ff0000"/>
        </w:rPr>
        <w:t xml:space="preserve">لو كنت تعلم كل ما علم الورى</w:t>
      </w:r>
      <w:r>
        <w:rPr>
          <w:color w:val="ff0000"/>
        </w:rPr>
        <w:t xml:space="preserve">      </w:t>
      </w:r>
      <w:r>
        <w:rPr>
          <w:color w:val="ff0000"/>
        </w:rPr>
        <w:t xml:space="preserve">طرا لصرت صديق كل العالم</w:t>
      </w:r>
    </w:p>
    <w:p/>
    <w:p>
      <w:pPr/>
      <w:r>
        <w:rPr/>
        <w:t xml:space="preserve">الأبيات وقد أجابه الشمس الموصلي على لسان ابن تيمية ويقال أنه تقدم في دولة خربندا وكثرت أمواله وكان مع ذلك في غاية الشح وحج في أواخر عمره وتخرج به جماعة في عدة فنون وكانت وفاته في شهر المحرم سنة 726 أو في آخر سنة 725 وقيل اسمه الحسن بفتحتين وقد تقدم التنبيه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2026-07-27T23:32:45+03:00</dcterms:created>
  <dcterms:modified xsi:type="dcterms:W3CDTF">2026-07-27T23:32:45+03:00</dcterms:modified>
</cp:coreProperties>
</file>

<file path=docProps/custom.xml><?xml version="1.0" encoding="utf-8"?>
<Properties xmlns="http://schemas.openxmlformats.org/officeDocument/2006/custom-properties" xmlns:vt="http://schemas.openxmlformats.org/officeDocument/2006/docPropsVTypes"/>
</file>