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الشعيبي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الشعيبي
</w:t>
      </w:r>
    </w:p>
    <w:p>
      <w:pPr/>
      <w:r>
        <w:rPr/>
        <w:t xml:space="preserve">الشعيبي  محمد بن محمد بن محمد بن زنكي الاسفراييني العراقي، ابو عبداالله، المعروف بالصدر الشعبي: فقيه شافعي، باحث. ولد باسفرايين وتنقل في ايران مدة، واقام ببخاري، وانتقل إلى بغداد سنة 705 من كتبه (ينابيع الاحكام في معرفة الحلال والحرام -خ) على المذاخب الاربعة، و (دقائق النحو) و (قواعد النحو) و (انوار المصباح) ف علم الكلام، و (حدائق الانوار) و (لطائف البنيان في علم المعاني والبيان) و (شرح الحاوي الصغير -خ) فقه، و (عرف الزرنب، في بيان شأن السيدة زينب -خ) و (الناسخ والمنسوخ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2026-10-06T22:15:59+03:00</dcterms:created>
  <dcterms:modified xsi:type="dcterms:W3CDTF">2026-10-06T22:15:59+03:00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