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الحاج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الحاج
</w:t>
      </w:r>
    </w:p>
    <w:p>
      <w:pPr/>
      <w:r>
        <w:rPr/>
        <w:t xml:space="preserve">ابن الحاج  محمد بن محمد بن محمد ابن الحاج، ابو عبد الله العبدري المالكي الفارسي، نزيل مصر: فاضل، تفقه في بلاده، وقدم مصر، وحج. وكف بصره في آخر عمره واقعد. وتوفي بالقاهرة، عن نحو 80 عاما. له (مدخل الشرع الشريف -ط) ثلاثة اجزاء، قال فيه ابن حجر: كثير الفوائد، كشف فيه عن معايب وبدع يفعلها الناس ويتساهلون فيها، واكثرها مما ينكر، وبعضها مما يحتمل. وله (شموس الانوار وكنوز الاسرار -ط) و (بلوغ القصد والمنى في خواص اسماء الله الحسنى 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2026-10-06T21:13:34+03:00</dcterms:created>
  <dcterms:modified xsi:type="dcterms:W3CDTF">2026-10-06T21:13:34+03:00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