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آص
</w:t>
      </w:r>
    </w:p>
    <w:p>
      <w:pPr>
        <w:jc w:val="start"/>
        <w:bidi/>
      </w:pPr>
      <w:r>
        <w:rPr>
          <w:rFonts w:ascii="arial" w:hAnsi="arial" w:eastAsia="arial" w:cs="arial"/>
          <w:sz w:val="28"/>
          <w:szCs w:val="28"/>
          <w:b w:val="1"/>
          <w:bCs w:val="1"/>
          <w:rtl/>
        </w:rPr>
        <w:t xml:space="preserve">بهادر آص
</w:t>
      </w:r>
    </w:p>
    <w:p>
      <w:pPr/>
      <w:r>
        <w:rPr/>
        <w:t xml:space="preserve">بهادر آص الأمير سيف الدين المنصوري.</w:t>
      </w:r>
    </w:p>
    <w:p/>
    <w:p>
      <w:pPr/>
      <w:r>
        <w:rPr/>
        <w:t xml:space="preserve">كان شكلا طوالا من الرجال، يباهي الغمام في فيض السجال، له صدقات ومعروف، وبشره للعفاة معروف، ذا رخت كثير، وتجمل في الإمرة غزير، وعنده خدام ومماليك، ودسته ترى الملوك فيه صعاليك، جهز السلطان الملك الناصر بعد موته، أخذ جماعة من مماليكه، عملهم سلاح دارية لأشكالهم الهائله، ومحاسنهم الطائله.</w:t>
      </w:r>
    </w:p>
    <w:p/>
    <w:p>
      <w:pPr/>
      <w:r>
        <w:rPr/>
        <w:t xml:space="preserve">ولم يزل على إمرته في تقدمة الألف إلى أن برق ناظره، وهيأ له القبر حافره.</w:t>
      </w:r>
    </w:p>
    <w:p/>
    <w:p>
      <w:pPr/>
      <w:r>
        <w:rPr/>
        <w:t xml:space="preserve">وتوفي رحمه الله تعالى في ليلة الثلاثاء تاسع عشر صفر سنة ثلاثين وسبع مئة.</w:t>
      </w:r>
    </w:p>
    <w:p/>
    <w:p>
      <w:pPr/>
      <w:r>
        <w:rPr/>
        <w:t xml:space="preserve">وكان هو القائم بأمر الملك الناصر لما كان بالكرك تجيء رسله إليه في الباطن، وتنزل عنده، وهو الذي يفرق الكتب ويأخذ أجوبتها، ويحلف الناس في الباطن إلى أن استتب له الأمر، وكان آخر من يبوس الأرض بين يدي السلطان في الشام، وجهزه السلطان إلى صفد نائبا بعد الأمير سيف الدين قطلوبك الكبير في شهر جمادى الآخرة سنة إحدى عشرة وسبع مئة، فأقام به مدة تقارب سنة ونصفا، ثم أعيد إلى حاله بدمشق، فوصل إليها ثامن عشر جمادى الأولى سنة اثنتي عشرة وسبع مئة.</w:t>
      </w:r>
    </w:p>
    <w:p/>
    <w:p>
      <w:pPr/>
      <w:r>
        <w:rPr/>
        <w:t xml:space="preserve">ولما كان مع الأمير سيف الدين تنكز في واقعة ملطية أشار بشيء فيه خلافه، فقال بهادرآص: كما نحن في الصبينة فلم يحملها منه، وحقدها عليه، فكتب إلى السلطان فقبض عليه وأقام في الاعتقال مدة سنة ونصف أو أكثر، ثم أفرج عنه وأعيد إلى مكانه وإقطاعه.</w:t>
      </w:r>
    </w:p>
    <w:p/>
    <w:p>
      <w:pPr/>
      <w:r>
        <w:rPr/>
        <w:t xml:space="preserve">ولما توفي رحمه الله تعالى دفن في تربته برا باب الجابية، وخلف خمسة أولاد ذكور: الأمير ناصر الدين محمد، والأمير علي، والأمير عمر، والأمير أبو بكر، والأمير أحمد. فلحقه الأمير عمر، وكان أحسنهم وجها وقامة، ثم أمير أحمد، ثم أمير علي.</w:t>
      </w:r>
    </w:p>
    <w:p/>
    <w:p>
      <w:pPr/>
      <w:r>
        <w:rPr/>
        <w:t xml:space="preserve">وكان أمير عشرة، وكان أولا وكيل السلطان وبيده إقطاع هائل إلى الغاية، وقفت أنا على ورقة فيها أسماء أماكن إقطاعه قبل الروك وهي:</w:t>
      </w:r>
    </w:p>
    <w:p/>
    <w:p>
      <w:pPr/>
      <w:r>
        <w:rPr/>
        <w:t xml:space="preserve">من دمشق: نهر قلوط.</w:t>
      </w:r>
    </w:p>
    <w:p/>
    <w:p>
      <w:pPr/>
      <w:r>
        <w:rPr/>
        <w:t xml:space="preserve">من حمص: النهر بكماله، وأرض المرزات.</w:t>
      </w:r>
    </w:p>
    <w:p/>
    <w:p>
      <w:pPr/>
      <w:r>
        <w:rPr/>
        <w:t xml:space="preserve">من الجولان: قرية سمكين، وقرية جلين بكمالها.</w:t>
      </w:r>
    </w:p>
    <w:p/>
    <w:p>
      <w:pPr/>
      <w:r>
        <w:rPr/>
        <w:t xml:space="preserve">من البقاع: ثلث كفر رند، ثلث عين، دير الغزال بكمالها، ربع الرمادة، محمسة بكمالها، ربع الدلهمية، قرقما بكمالها، تعناييل بكمالها، حقل حمزة بكمالها، ربع علين، مزرعة الساروقية بكمالها، سدس عين حليا، القناطر بكمالها، علاق بكمالها، ربع يونين.</w:t>
      </w:r>
    </w:p>
    <w:p/>
    <w:p>
      <w:pPr/>
      <w:r>
        <w:rPr/>
        <w:t xml:space="preserve">من بيروت: سبعل بكمالها.</w:t>
      </w:r>
    </w:p>
    <w:p/>
    <w:p>
      <w:pPr/>
      <w:r>
        <w:rPr/>
        <w:t xml:space="preserve">من أذرعات: سدس كفرتا، نصف بيت الراس، ربع كفر الماء، ربع حديجة، ربع شطنا، ربع مهربا، ربع كفر عصم، نصف عونا من بصرى.</w:t>
      </w:r>
    </w:p>
    <w:p/>
    <w:p>
      <w:pPr/>
      <w:r>
        <w:rPr/>
        <w:t xml:space="preserve">من صرخد: المحوسه، ربع نجيح، قيما بكمالها، نصف السعف، ربع قارا من زرع.</w:t>
      </w:r>
    </w:p>
    <w:p/>
    <w:p>
      <w:pPr/>
      <w:r>
        <w:rPr/>
        <w:t xml:space="preserve">من جبل عوف: الغرية بكمالها، صوفة بكمالها، حنيك بكمالها، أم الخشب بكمالها، نصف دلاعا.</w:t>
      </w:r>
    </w:p>
    <w:p/>
    <w:p>
      <w:pPr/>
      <w:r>
        <w:rPr/>
        <w:t xml:space="preserve">من البلقا: نصف ماجد، بيرين بكمالها، ثلاث مزارع بكمالها، ربع بقعة.</w:t>
      </w:r>
    </w:p>
    <w:p/>
    <w:p>
      <w:pPr/>
      <w:r>
        <w:rPr/>
        <w:t xml:space="preserve">من نابلس: الكفر بكماله، صانور بكمالها، كفر كوس بكمالها.</w:t>
      </w:r>
    </w:p>
    <w:p/>
    <w:p>
      <w:pPr/>
      <w:r>
        <w:rPr/>
        <w:t xml:space="preserve">من لد: خرنوبة بكمالها، أخصاص العوجاء بكمالها.</w:t>
      </w:r>
    </w:p>
    <w:p/>
    <w:p>
      <w:pPr/>
      <w:r>
        <w:rPr/>
        <w:t xml:space="preserve">من عكا: عشرة أرماح بكمالها.</w:t>
      </w:r>
    </w:p>
    <w:p/>
    <w:p>
      <w:pPr/>
      <w:r>
        <w:rPr/>
        <w:t xml:space="preserve">من صفد: المنيسة بكمالها، المناوات بكمالها، المعشوقة بكمالها، كفر كنة، وعوض عن ذلك جميعه بعد الروك: نمرين: من غور زعر بكمالها، الكفرين بكمالها، مردا. من نابلس ثلثا رويسون دير بجالا بكمالها.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2026-07-28T12:57:50+03:00</dcterms:created>
  <dcterms:modified xsi:type="dcterms:W3CDTF">2026-07-28T12:57:50+03:00</dcterms:modified>
</cp:coreProperties>
</file>

<file path=docProps/custom.xml><?xml version="1.0" encoding="utf-8"?>
<Properties xmlns="http://schemas.openxmlformats.org/officeDocument/2006/custom-properties" xmlns:vt="http://schemas.openxmlformats.org/officeDocument/2006/docPropsVTypes"/>
</file>