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أحمد بن عبد الدايم
</w:t>
      </w:r>
    </w:p>
    <w:p>
      <w:pPr>
        <w:jc w:val="start"/>
        <w:bidi/>
      </w:pPr>
      <w:r>
        <w:rPr>
          <w:rFonts w:ascii="arial" w:hAnsi="arial" w:eastAsia="arial" w:cs="arial"/>
          <w:sz w:val="28"/>
          <w:szCs w:val="28"/>
          <w:b w:val="1"/>
          <w:bCs w:val="1"/>
          <w:rtl/>
        </w:rPr>
        <w:t xml:space="preserve">أبو بكر بن أحمد بن عبد الدايم
</w:t>
      </w:r>
    </w:p>
    <w:p>
      <w:pPr/>
      <w:r>
        <w:rPr/>
        <w:t xml:space="preserve">أبو بكر بن أحمد بن عبد الدايم ابن نعمة المقدسي الصالحي، الشيخ الصالح المعمر اليقظ، مسند الوقت يعرف بالمحتال.</w:t>
      </w:r>
    </w:p>
    <w:p/>
    <w:p>
      <w:pPr/>
      <w:r>
        <w:rPr/>
        <w:t xml:space="preserve">سمع سنة ثلاثين وست مئة على الفخر الإربلي، وسمع الصحيح كله على ابن الزبيدي، وسمع من الناصح بن الحنبلي، وسالم بن صصرى، وجعفر الهمداني، والشيخ الضياء وجماعة، وأجاز له ابن روزبة وأقرانه من بغداد.</w:t>
      </w:r>
    </w:p>
    <w:p/>
    <w:p>
      <w:pPr/>
      <w:r>
        <w:rPr/>
        <w:t xml:space="preserve">وحج ثلاث مرات، وأضر قبل موته بأعوام، وثقل سمعه، ولكن كان ذا همة وجلادة وفهم.</w:t>
      </w:r>
    </w:p>
    <w:p/>
    <w:p>
      <w:pPr/>
      <w:r>
        <w:rPr/>
        <w:t xml:space="preserve">وحدث في زمان والده، وروى عنه ابن الخباز، وابن نفيس، والقدماء، وعاش كأبيه ثلاثا وتسعين سنة.</w:t>
      </w:r>
    </w:p>
    <w:p/>
    <w:p>
      <w:pPr/>
      <w:r>
        <w:rPr/>
        <w:t xml:space="preserve">انتهى إليه علو الأسناد، وأصبحت الرواية به وارية الزناد، وراج كوالده في الإسناد، كالرمح أنبوبا على أنبوب، وكل محدث إليه يقرع الظنبوب، وله أذكار وعبادة، وفيه رغبة عن الدنيا وزهاده، وحدث ب الصحيح غير مرة، وصار ذلك له عادة مستمره.</w:t>
      </w:r>
    </w:p>
    <w:p/>
    <w:p>
      <w:pPr/>
      <w:r>
        <w:rPr/>
        <w:t xml:space="preserve">ولم يزل على حاله إلى أن أتى الفناء إلى ابن عبد الدائم، واتصل بمن هو على كل نفس قائم.</w:t>
      </w:r>
    </w:p>
    <w:p/>
    <w:p>
      <w:pPr/>
      <w:r>
        <w:rPr/>
        <w:t xml:space="preserve">ووفاته تاسع عشر شهر رمضان سنة ثمان عشرة وسبع مئة.</w:t>
      </w:r>
    </w:p>
    <w:p/>
    <w:p>
      <w:pPr/>
      <w:r>
        <w:rPr/>
        <w:t xml:space="preserve">ومولده سنة خمس أو ست وعشرين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726)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أحمد بن عبد الدائم بن نعمة النابلسي الأصل
</w:t>
      </w:r>
    </w:p>
    <w:p>
      <w:pPr/>
      <w:r>
        <w:rPr/>
        <w:t xml:space="preserve">أبو بكر بن أحمد بن عبد الدائم بن نعمة النابلسي الأصل أبو بكر بن أحمد بن عبد الدائم بن نعمة النابلسي الأصل الصالحي يلقب المحتال ولد سنة 5 أو 626 وأحضر على سعيدة المقدسية سنة 27 ثم في سنة 630 على الفخر الأربلي وسمع الصحيح كله من ابن الزبيدي وسمع أيضا من الناصح ابن الحنبلي وسالم بن صصرى وجعفر بن علي والضياء وجماعة وأجاز له ابن روزبه وطائفة وحج ثلاث مرات وأضر قبل موته بيسير وخرج له البرزالي والذهبي والعلائي وحدث قديما في زمن أبيه وعاش بعد ذلك دهرا طويلا وتفرد بعدة أجزاء من عواليه وكان ذا همة وجلالة وفهم وله عبادة وأحكام وصار مسند دهره كأبيه وعاش مثل أبيه 93 سنة ومات في شهر رمضان سنة 718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أحمد بن عبد الدائم بن نعمة بن أحمد القدسي
</w:t>
      </w:r>
    </w:p>
    <w:p>
      <w:pPr/>
      <w:r>
        <w:rPr/>
        <w:t xml:space="preserve">أبو بكر بن أحمد بن عبد الدائم بن نعمة بن أحمد القدسي. أجاز لابن رشيد سنة 684 أخذ عن ابن اللتي، والزبيدي، وغيرهما.</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مسند الشام المحدث الإمام زين الدين أحمد بن عبد الدائم بن نعمة المقدسي الصالح الخاشع المعمر مسند الشام
</w:t>
      </w:r>
    </w:p>
    <w:p>
      <w:pPr/>
      <w:r>
        <w:rPr/>
        <w:t xml:space="preserve">أبو بكر بن مسند الشام المحدث الإمام زين الدين أحمد بن عبد الدائم بن نعمة المقدسي الصالح الخاشع المعمر مسند الشام قال لي: إنه ولد بكفربطنا إذ والده خطيب بها في سنة خمس أو ست وعشرين وست مائة.</w:t>
      </w:r>
    </w:p>
    <w:p/>
    <w:p>
      <w:pPr/>
      <w:r>
        <w:rPr/>
        <w:t xml:space="preserve">سمع ابن الزبيدي، والإربلي، والناصح ابن الحنبلي، حضورا، ومن سالم بن صصرى، وجعفر الهمداني، والحافظ الضياء، وحدث في حدود سنة ستين وست مائة، فروى عنه ابن الخباز في معجمه، وكان ذا همة وجلادة وسعي في طلب الرزق، ولذلك فلقبوه بالمحتال، ضعف في الآخر لذهاب بصره وثقل سمعه، وكان مليح الإصغاء صحيح الفهم انقطع بموته جملة من المرويات، وعاش مثل سن والده، مات في رجب سنة ثماني عشرة وسبع مائة.</w:t>
      </w:r>
    </w:p>
    <w:p/>
    <w:p>
      <w:pPr/>
      <w:r>
        <w:rPr/>
        <w:t xml:space="preserve">أخبرنا أبو بكر بن أحمد، أنا جعفر، أنا السلفي، أنا عبد الرحمن بن عمر، أنا الحسن بن شاذان، أنا أحمد بن سليمان العباداني، نا علي بن حرب بسامرا، أنا أبو معاوية، نا إسماعيل بن أبي خالد عن أبي صالح، في قوله عز وجل: </w:t>
      </w:r>
    </w:p>
    <w:p>
      <w:pPr/>
      <w:r>
        <w:rPr>
          <w:color w:val="0000ff"/>
        </w:rPr>
        <w:t xml:space="preserve">{إلا من أذن له الرحمن وقال صوابا}</w:t>
      </w:r>
    </w:p>
    <w:p>
      <w:pPr/>
      <w:r>
        <w:rPr/>
        <w:t xml:space="preserve">.</w:t>
      </w:r>
    </w:p>
    <w:p/>
    <w:p>
      <w:pPr/>
      <w:r>
        <w:rPr/>
        <w:t xml:space="preserve">قال: لا إله إلا الله.</w:t>
      </w:r>
    </w:p>
    <w:p/>
    <w:p>
      <w:pPr/>
      <w:r>
        <w:rPr/>
        <w:t xml:space="preserve">أخبرنا أبو بكر بن أحمد، أنا الناصح بن نجم، أخبرتنا شهدة، أنا محمد بن عبد السلام، أنا محمد بن أحمد بن محمد البرقاني، قرأنا على محمد بن جعفر بن الهيثم، حدثكم ابن أبي العوام، نا يزيد، أنا عمرو بن ميمون، نا سليمان بن يسار، حدثتني عائشة، «أن رسول الله صلى الله عليه وسلم كان إذا أصاب ثوبه المني غسله، وكأني أنظر إلى البقع في ثوبه من أثر الغسل».</w:t>
      </w:r>
    </w:p>
    <w:p/>
    <w:p>
      <w:pPr/>
      <w:r>
        <w:rPr/>
        <w:t xml:space="preserve">أخرجه الستة من وجوه عن عمرو بن ميمون بن مهران</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أحمد بن عبد الدايم بن نعمة المقدسي الحنبلي
</w:t>
      </w:r>
    </w:p>
    <w:p>
      <w:pPr/>
      <w:r>
        <w:rPr/>
        <w:t xml:space="preserve">ومسند دمشق الحاج الصالح أبو بكر بن أحمد بن عبد الدايم بن نعمة المقدسي الحنبلي</w:t>
      </w:r>
    </w:p>
    <w:p>
      <w:pPr>
        <w:jc w:val="start"/>
        <w:bidi/>
      </w:pPr>
      <w:r>
        <w:rPr>
          <w:sz w:val="24"/>
          <w:szCs w:val="24"/>
          <w:b w:val="1"/>
          <w:bCs w:val="1"/>
          <w:rtl/>
        </w:rPr>
        <w:t xml:space="preserve">
المعين في طبقات المحدثين،(دار الفرقان، عمان - الأردن،1984،ط 1،ج 1،ص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2026-07-29T02:48:15+03:00</dcterms:created>
  <dcterms:modified xsi:type="dcterms:W3CDTF">2026-07-29T02:48:15+03:00</dcterms:modified>
</cp:coreProperties>
</file>

<file path=docProps/custom.xml><?xml version="1.0" encoding="utf-8"?>
<Properties xmlns="http://schemas.openxmlformats.org/officeDocument/2006/custom-properties" xmlns:vt="http://schemas.openxmlformats.org/officeDocument/2006/docPropsVTypes"/>
</file>