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أقطاي
</w:t>
      </w:r>
    </w:p>
    <w:p>
      <w:pPr>
        <w:jc w:val="start"/>
        <w:bidi/>
      </w:pPr>
      <w:r>
        <w:rPr>
          <w:rFonts w:ascii="arial" w:hAnsi="arial" w:eastAsia="arial" w:cs="arial"/>
          <w:sz w:val="28"/>
          <w:szCs w:val="28"/>
          <w:b w:val="1"/>
          <w:bCs w:val="1"/>
          <w:rtl/>
        </w:rPr>
        <w:t xml:space="preserve">أقطاي
</w:t>
      </w:r>
    </w:p>
    <w:p>
      <w:pPr/>
      <w:r>
        <w:rPr/>
        <w:t xml:space="preserve">أقطاي الأمير سيف الدين الجمدار. كان يسكن قبالة المدرسة التقوية داخل باب الفراديس، ثم إنه انتقل بعد ذلك إلى العقيبة، وكان أمير سبعين فارسا. وكان الأمير سيف الدين تنكز يعظمه. وهو والد الأمير سيف الدين سلامش.</w:t>
      </w:r>
    </w:p>
    <w:p/>
    <w:p>
      <w:pPr/>
      <w:r>
        <w:rPr/>
        <w:t xml:space="preserve">وكانت بينه وبين الشيخ علاء الدين بن غانم صحبة ومودة.</w:t>
      </w:r>
    </w:p>
    <w:p/>
    <w:p>
      <w:pPr/>
      <w:r>
        <w:rPr/>
        <w:t xml:space="preserve">وتوفي رحمه الله تعالى ثالث عشر شوال سنة ثلاث وثلاثين وسبع مئة، ودفن بسفح قاسيون.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2026-07-27T22:55:04+03:00</dcterms:created>
  <dcterms:modified xsi:type="dcterms:W3CDTF">2026-07-27T22:55:04+03:00</dcterms:modified>
</cp:coreProperties>
</file>

<file path=docProps/custom.xml><?xml version="1.0" encoding="utf-8"?>
<Properties xmlns="http://schemas.openxmlformats.org/officeDocument/2006/custom-properties" xmlns:vt="http://schemas.openxmlformats.org/officeDocument/2006/docPropsVTypes"/>
</file>