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عمر بن عبد الله
</w:t>
      </w:r>
    </w:p>
    <w:p>
      <w:pPr>
        <w:jc w:val="start"/>
        <w:bidi/>
      </w:pPr>
      <w:r>
        <w:rPr>
          <w:rFonts w:ascii="arial" w:hAnsi="arial" w:eastAsia="arial" w:cs="arial"/>
          <w:sz w:val="28"/>
          <w:szCs w:val="28"/>
          <w:b w:val="1"/>
          <w:bCs w:val="1"/>
          <w:rtl/>
        </w:rPr>
        <w:t xml:space="preserve">أحمد بن عمر بن عبد الله
</w:t>
      </w:r>
    </w:p>
    <w:p>
      <w:pPr/>
      <w:r>
        <w:rPr/>
        <w:t xml:space="preserve">أحمد بن عمر بن عبد الله ابن عمر بن يوسف بن يحيى بن عامر بن كامل بن يوسف بن يحيى بن قابس، الشيخ الصالح أبو العباس بن الخطيب نجيب الدين ابن خطيب بيت الآبار.</w:t>
      </w:r>
    </w:p>
    <w:p/>
    <w:p>
      <w:pPr/>
      <w:r>
        <w:rPr/>
        <w:t xml:space="preserve">كان رجلا جيدا فقيرا مقيما بالجامع ينوب عن أخيه في الأذان، ويذكر يوم الجمعة.</w:t>
      </w:r>
    </w:p>
    <w:p/>
    <w:p>
      <w:pPr/>
      <w:r>
        <w:rPr/>
        <w:t xml:space="preserve">سمع من جده لأمه الخطيب عماد الدين داود بن عمر، وهو عم والده، ومن إخوته الضياء يوسف، والموفق محمد، وغيرهم.</w:t>
      </w:r>
    </w:p>
    <w:p/>
    <w:p>
      <w:pPr/>
      <w:r>
        <w:rPr/>
        <w:t xml:space="preserve">كان صائما يوم الاثنين، وصلى المغرب في الجماعة وصعد إلى الجامع بالقرية فزلت رجله، فوقع فمات في رابع عشري ربيع الآخر سنة أربع وعشرين وسبع مئة.</w:t>
      </w:r>
    </w:p>
    <w:p/>
    <w:p>
      <w:pPr/>
      <w:r>
        <w:rPr/>
        <w:t xml:space="preserve">ومولده سنة إحدى وخمسين وست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1،ص 306)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عمر بن عبد الله بن عمر بن يوسف بن يحيى
</w:t>
      </w:r>
    </w:p>
    <w:p>
      <w:pPr/>
      <w:r>
        <w:rPr/>
        <w:t xml:space="preserve">أحمد بن عمر بن عبد الله بن عمر بن يوسف بن يحيى أحمد بن عمر بن عبد الله بن عمر بن يوسف بن يحيى بن عامر خطيب بيت الآبار ولد سنة 651 وسمع من عم والده الخطيب عماد الدين داود بن عمر وهو جده لأمه وكان مقيما بالجامع ينوب عن أخيه في الأذان وكان موته أن وقع من سطح الجامع فمات في ربيع الآخر سنة 725 ذكره الذهبي في المعجم المختص فقال أبو العباس مؤذن قرية بيت الآبار وابن خطيبها سمع مع الأخوين داود ومحمد ابني عمر وهو سبط داود الخطيب مولده في حدود سنة خمسين وستمائة ومات شهيدا صائما عقب صلاة المغرب زلق من السطح فوقع إلى صحن الجامع فمات</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2026-07-28T19:48:23+03:00</dcterms:created>
  <dcterms:modified xsi:type="dcterms:W3CDTF">2026-07-28T19:48:23+03:00</dcterms:modified>
</cp:coreProperties>
</file>

<file path=docProps/custom.xml><?xml version="1.0" encoding="utf-8"?>
<Properties xmlns="http://schemas.openxmlformats.org/officeDocument/2006/custom-properties" xmlns:vt="http://schemas.openxmlformats.org/officeDocument/2006/docPropsVTypes"/>
</file>