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عثمان بن قايماز
</w:t>
      </w:r>
    </w:p>
    <w:p>
      <w:pPr>
        <w:jc w:val="start"/>
        <w:bidi/>
      </w:pPr>
      <w:r>
        <w:rPr>
          <w:rFonts w:ascii="arial" w:hAnsi="arial" w:eastAsia="arial" w:cs="arial"/>
          <w:sz w:val="28"/>
          <w:szCs w:val="28"/>
          <w:b w:val="1"/>
          <w:bCs w:val="1"/>
          <w:rtl/>
        </w:rPr>
        <w:t xml:space="preserve">أحمد بن عثمان بن قايماز
</w:t>
      </w:r>
    </w:p>
    <w:p>
      <w:pPr/>
      <w:r>
        <w:rPr/>
        <w:t xml:space="preserve">أحمد بن عثمان بن قايماز ابن أبي محمد عبد الله الفارقي التركماني الدمشقي شهاب الدين، والد شيخنا الشيخ شمس الدين الذهبي. </w:t>
      </w:r>
    </w:p>
    <w:p/>
    <w:p>
      <w:pPr/>
      <w:r>
        <w:rPr/>
        <w:t xml:space="preserve">سمع صحيح البخاري سنة ست وستين على المقداد القيسي، عن سعيد بن الرزاز، عن أبي الوقت. </w:t>
      </w:r>
    </w:p>
    <w:p/>
    <w:p>
      <w:pPr/>
      <w:r>
        <w:rPr/>
        <w:t xml:space="preserve">وأجاز له تقي الدين بن أبي اليسر، وجمال الدين بن مالك، وجماعة. </w:t>
      </w:r>
    </w:p>
    <w:p/>
    <w:p>
      <w:pPr/>
      <w:r>
        <w:rPr/>
        <w:t xml:space="preserve">وسمع مع والده ببعلبك من التاج عبد الخالق وزينب بنت كندي، وجماعة. كان فيه دين وخبير ودفع الضرر عن غيره والضير، افتك من عكا أسيرين، وأعتق جارية وغلامين، وبرع في صناعة الذهب، وكان في يده مثل اللهب. ولم يزل على حاله إلى أن انتهى شوطه، وفرغ من سوق الحياة سوطه، وتوفي رحمه الله تعالى في سنة سبع وتسعين وست مئة. </w:t>
      </w:r>
    </w:p>
    <w:p/>
    <w:p>
      <w:pPr/>
      <w:r>
        <w:rPr/>
        <w:t xml:space="preserve">ومولده سنة اثنتين وأربعين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عثمان بن قايماز ابن الشيخ عبد الله التركماني الفارقي الأصل ثم الدمشقي شهاب الدين الذهبي
</w:t>
      </w:r>
    </w:p>
    <w:p>
      <w:pPr/>
      <w:r>
        <w:rPr/>
        <w:t xml:space="preserve">أحمد بن عثمان بن قايماز ابن الشيخ عبد الله التركماني الفارقي الأصل ثم الدمشقي شهاب الدين الذهبي والدي أحسن الله جزاءه ولد سنة إحدى وأربعين وست مائة تقريبا.</w:t>
      </w:r>
    </w:p>
    <w:p/>
    <w:p>
      <w:pPr/>
      <w:r>
        <w:rPr/>
        <w:t xml:space="preserve">وبرع في دق الذهب، وحصل منه، ما أعتق منه خمس رقاب، وسمع الصحيح في سنة ست وستين وست مائة من المقداد القيسي، وحج في أواخر عمره، كان يقوم من الليل.</w:t>
      </w:r>
    </w:p>
    <w:p/>
    <w:p>
      <w:pPr/>
      <w:r>
        <w:rPr/>
        <w:t xml:space="preserve">وتوفي في آخر جمادى الأولى سنة سبع وتسعين وست مائة ليلة الجمعة، وصلى عليهم الخلق يؤمهم قاضي القضاة ابن جماعة.</w:t>
      </w:r>
    </w:p>
    <w:p/>
    <w:p>
      <w:pPr/>
      <w:r>
        <w:rPr/>
        <w:t xml:space="preserve">قرأت على والدي أحمد بن عثمان، أخبركم المقداد بن هبة الله، أنا سعيد بن محمد الرزاز.</w:t>
      </w:r>
    </w:p>
    <w:p/>
    <w:p>
      <w:pPr/>
      <w:r>
        <w:rPr/>
        <w:t xml:space="preserve">وقرأت على يعقوب بن أحمد، وعلي بن أحمد بن المحسن، أخبركما علي بن روزبة.</w:t>
      </w:r>
    </w:p>
    <w:p/>
    <w:p>
      <w:pPr/>
      <w:r>
        <w:rPr/>
        <w:t xml:space="preserve">وقرأت على علي بن بقاء، وعبد الصمد بن عبد الكريم، وجماعة، أخبركم الحسين بن أبي بكر، قالوا: أنا أبو الوقت السجزي، أنا أبو الحسن الداودي، أنا أبو محمد السرخسي، أنا محمد بن يوسف، نا محمد بن إسماعيل، نا المكي بن إبراهيم، أنا عبد الله، هو ابن أبي هند، عن أبيه، عن ابن عباس، قال: قال النبي صلى الله عليه وسلم: «نعمتان مغبون فيهما كثير من الناس؛ الصحة والفراغ»</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2026-07-28T09:31:42+03:00</dcterms:created>
  <dcterms:modified xsi:type="dcterms:W3CDTF">2026-07-28T09:31:42+03:00</dcterms:modified>
</cp:coreProperties>
</file>

<file path=docProps/custom.xml><?xml version="1.0" encoding="utf-8"?>
<Properties xmlns="http://schemas.openxmlformats.org/officeDocument/2006/custom-properties" xmlns:vt="http://schemas.openxmlformats.org/officeDocument/2006/docPropsVTypes"/>
</file>