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البروي
</w:t>
      </w:r>
    </w:p>
    <w:p>
      <w:pPr>
        <w:jc w:val="start"/>
        <w:bidi/>
      </w:pPr>
      <w:r>
        <w:rPr>
          <w:rFonts w:ascii="arial" w:hAnsi="arial" w:eastAsia="arial" w:cs="arial"/>
          <w:sz w:val="28"/>
          <w:szCs w:val="28"/>
          <w:b w:val="1"/>
          <w:bCs w:val="1"/>
          <w:rtl/>
        </w:rPr>
        <w:t xml:space="preserve">البروي
</w:t>
      </w:r>
    </w:p>
    <w:p>
      <w:pPr/>
      <w:r>
        <w:rPr/>
        <w:t xml:space="preserve">البروي  محمد بن محمد بن محمد بن سعد بن عبد الله، ابو منصور البروي: فقيه، من علماء الشافعية. ولد بطوس، وتفقه بنيسابور، وخرج إلى الشام فاقام بدمشق مدة. واستقر في بغداد، فتولى المدرسة (البهائية) وسعي للتدريس في (النظامية) فلم يحصل له. ومات ببغداد، قيل: شغب على الحنابلة، فاهدوا اليه صحن حلواء مسمومة فاصبح ميتا (؟) كان اليه المنتهى في معرفة علم الكلام والنظر والبلاغة والجدل. له (تعليقة) في الخلاف، و (مقترح الطلاب في مصطلح الاصحاب -خ) في الجدل والمناظرة.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محمد بن محمد بن محمد بن سعيد بن عبد الله أبو منصور الفقيه الشافعي البروي بالراء أحد الأيمة المشاهير المشار إليهم بالتقدم في النظر وعلم الكلام والفقه والوعظ وكان حلو العبارة فصيحها، تفقه على الفقيه محمد بن يحيى النيسابوري صاحب المحيط في شرح الوسيط وكان من أكبر أصحابه، صنف في الخلاف تعليقة جيدة والمقترح في المصطلح وهو مليح في الجدل وشرحه تقي الدين أبو الفتح منصور بن عبد الله المصري المعروف بالمعتز شرحا مستوفى وعرف به فلا يقال شرح التقي المصري، دخل البروي إلى بغداذ سنة سبع وستين وخمس ماية وصادف قبولا من العام والخاص وتولى المدرسة البهائية قريبا من النظامية ويذكر بها كل يوم عدة دروس ويحضره الخلق وله حلقة المناظرة بجامع القصر ويحضر عنده المدرسون والأعيان ويظهر عليه من الحركات ما يدل على رغبته في تدريس النظامية وكان ينشد في أثناء مجلسه مشيرا إلى موضع التدريس قول أبي الطيب:</w:t>
      </w:r>
    </w:p>
    <w:p/>
    <w:p>
      <w:pPr>
        <w:jc w:val="center"/>
      </w:pPr>
      <w:r>
        <w:rPr>
          <w:color w:val="ff0000"/>
        </w:rPr>
        <w:t xml:space="preserve">بكيت يا ربع حتى كدت أبكيكا</w:t>
      </w:r>
      <w:r>
        <w:rPr>
          <w:color w:val="ff0000"/>
        </w:rPr>
        <w:t xml:space="preserve">      </w:t>
      </w:r>
      <w:r>
        <w:rPr>
          <w:color w:val="ff0000"/>
        </w:rPr>
        <w:t xml:space="preserve">وجدت بي وبدمعي في مغانيكا</w:t>
      </w:r>
    </w:p>
    <w:p/>
    <w:p>
      <w:pPr/>
      <w:r>
        <w:rPr/>
        <w:t xml:space="preserve">الأبيات الثلاثة ويفهم الناس عنه ذلك، وكان قدم دمشق ونزل في رباط الشميساطي وقرئ عليه هناك شيء من أماليه، وكانت ولادته يوم الثلثاء خامس عشر ذي الحجة سنة سبع عشرة وخمس ماية بطوس وتوفي سادش عشر شهر رمضان سنة سبع وستين وخمس ماية ببغداذ وصلى عليه المستضيء يوم الجمعة بقصر الخليفة ودفن بباب أبرز في تربة الشيخ أبي إسحاق الشيرازي، وكان يبالغ في ذم الحنابلة وقال لو كان لي أمر لوضعت عليهم الجزية فجاءته امرأة في الليل بصحن حلوى قالت أنا أعزل وأبيعه وقد اشتريت هذا الصحن وهو حلال وأريد أن يأكل الشيخ منه فأكله هو وزوجته وولد له صغير فأصبحوا موتى.</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اسمه محمد بن محمد بن محمد، ثلاثة.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w:t>
      </w:r>
    </w:p>
    <w:p>
      <w:pPr/>
      <w:r>
        <w:rPr/>
        <w:t xml:space="preserve">البروي مفتي الشافعية، أبو منصور، محمد بن محمد بن محمد بن سعد، الفقيه الخراساني الواعظ، صاحب التعليقة في الخلاف.</w:t>
      </w:r>
    </w:p>
    <w:p/>
    <w:p>
      <w:pPr/>
      <w:r>
        <w:rPr/>
        <w:t xml:space="preserve">وهو أكبر أصحاب ابن يحيى.</w:t>
      </w:r>
    </w:p>
    <w:p/>
    <w:p>
      <w:pPr/>
      <w:r>
        <w:rPr/>
        <w:t xml:space="preserve">ألف جدلا مشهورا، واشتغلوا به.</w:t>
      </w:r>
    </w:p>
    <w:p/>
    <w:p>
      <w:pPr/>
      <w:r>
        <w:rPr/>
        <w:t xml:space="preserve">قدم بغداد، وأقبلوا عليه كثيرا، فمات بعد أشهر في رمضان سنة سبع وستين وخمس مائة وله خمسون سنة.</w:t>
      </w:r>
    </w:p>
    <w:p/>
    <w:p>
      <w:pPr/>
      <w:r>
        <w:rPr/>
        <w:t xml:space="preserve">وقد درس بالبهائية، وكان أحد الأذكياء.</w:t>
      </w:r>
    </w:p>
    <w:p/>
    <w:p>
      <w:pPr/>
      <w:r>
        <w:rPr/>
        <w:t xml:space="preserve">الجبريلي، ابن العصار: </w:t>
      </w:r>
    </w:p>
    <w:p>
      <w:pPr>
        <w:jc w:val="start"/>
        <w:bidi/>
      </w:pPr>
      <w:r>
        <w:rPr>
          <w:sz w:val="24"/>
          <w:szCs w:val="24"/>
          <w:b w:val="1"/>
          <w:bCs w:val="1"/>
          <w:rtl/>
        </w:rPr>
        <w:t xml:space="preserve">
سير أعلام النبلاء،(دار الحديث- القاهرة،2006،ط 1،ج 15،ص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2026-10-05T18:21:35+03:00</dcterms:created>
  <dcterms:modified xsi:type="dcterms:W3CDTF">2026-10-05T18:21:35+03:00</dcterms:modified>
</cp:coreProperties>
</file>

<file path=docProps/custom.xml><?xml version="1.0" encoding="utf-8"?>
<Properties xmlns="http://schemas.openxmlformats.org/officeDocument/2006/custom-properties" xmlns:vt="http://schemas.openxmlformats.org/officeDocument/2006/docPropsVTypes"/>
</file>