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إبراهيم بن عبد الضيف بن مصعب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إبراهيم بن عبد الضيف بن مصعب
</w:t>
      </w:r>
    </w:p>
    <w:p>
      <w:pPr/>
      <w:r>
        <w:rPr/>
        <w:t xml:space="preserve">أحمد بن إبراهيم بن عبد الضيف بن مصعب الصدر نور الدين أبو العباس الخزرجي الدمشقي.</w:t>
      </w:r>
    </w:p>
    <w:p/>
    <w:p>
      <w:pPr/>
      <w:r>
        <w:rPr/>
        <w:t xml:space="preserve">قرأ القرآن على السخاوي، وروى الحديث عن التقي اليلداني، وكان نحويا لغويا أديبا، له فضائل وعمل اشتغال، وكان من أرباب الأموال.</w:t>
      </w:r>
    </w:p>
    <w:p/>
    <w:p>
      <w:pPr/>
      <w:r>
        <w:rPr/>
        <w:t xml:space="preserve">كان فيه رئاسة وحشمة، وله في المكارم عزمة وهمة، وعنده قوة نفس وزعارة، وشمم سرى فيه من نفس الوزارة، وله أدب وقريض، وفضل عريض.</w:t>
      </w:r>
    </w:p>
    <w:p/>
    <w:p>
      <w:pPr/>
      <w:r>
        <w:rPr/>
        <w:t xml:space="preserve">لم يزل في حاله، على صحته وانتحاله، إلى أن هانت من بان مصعب حياته، وتسلطت عليه من ثمرة الموت جناته.</w:t>
      </w:r>
    </w:p>
    <w:p/>
    <w:p>
      <w:pPr/>
      <w:r>
        <w:rPr/>
        <w:t xml:space="preserve">وتوفي رحمه الله تعالى في شوال سنة ست وتسعين وست مئة.</w:t>
      </w:r>
    </w:p>
    <w:p/>
    <w:p>
      <w:pPr/>
      <w:r>
        <w:rPr/>
        <w:t xml:space="preserve">ومولده سنة اثنتين وعشرين وست مئة.</w:t>
      </w:r>
    </w:p>
    <w:p/>
    <w:p>
      <w:pPr/>
      <w:r>
        <w:rPr/>
        <w:t xml:space="preserve">ومن شعره ما كتبه في كمال الدين بن النجار وكيل بيت المال:</w:t>
      </w:r>
    </w:p>
    <w:p/>
    <w:p>
      <w:pPr>
        <w:jc w:val="center"/>
      </w:pPr>
      <w:r>
        <w:rPr>
          <w:color w:val="ff0000"/>
        </w:rPr>
        <w:t xml:space="preserve">وكنا عهدنا أرض جلق روضة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بها الحسن يجري مطلقا في عنانه</w:t>
      </w:r>
    </w:p>
    <w:p/>
    <w:p>
      <w:pPr>
        <w:jc w:val="center"/>
      </w:pPr>
      <w:r>
        <w:rPr>
          <w:color w:val="ff0000"/>
        </w:rPr>
        <w:t xml:space="preserve">خشينا بها عين الكمال تصيبها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فما زال حتى ساءها بلسانه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1،ص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إبراهيم بن عبد الضيف بن مصعب الصدر العالم نور الدين الدمشقي
</w:t>
      </w:r>
    </w:p>
    <w:p>
      <w:pPr/>
      <w:r>
        <w:rPr/>
        <w:t xml:space="preserve">أحمد بن إبراهيم بن عبد الضيف بن مصعب الصدر العالم نور الدين الدمشقي قرأ على علم الدين السخاوي، وله شعر جيد، جالسته مرة فسمعته يقول في قول الشاطبي رحمه الله:</w:t>
      </w:r>
    </w:p>
    <w:p/>
    <w:p>
      <w:pPr/>
      <w:r>
        <w:rPr/>
        <w:t xml:space="preserve">وقل بل وهل رآها لبيب وتعقلا</w:t>
      </w:r>
    </w:p>
    <w:p/>
    <w:p>
      <w:pPr/>
      <w:r>
        <w:rPr/>
        <w:t xml:space="preserve">إن الفعل نصب عن جواب الاستفهام</w:t>
      </w:r>
    </w:p>
    <w:p/>
    <w:p>
      <w:pPr/>
      <w:r>
        <w:rPr/>
        <w:t xml:space="preserve">مات في شوال سنة ست وتسعين وست مائة، وله أربع وسبعون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الشيوخ - المعجم الكبير / للذهبي،(مكتبة الصديق، الطائف - المملكة العربية السعودية،1988،ط 1،ج 1،ص 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2026-07-29T06:21:01+03:00</dcterms:created>
  <dcterms:modified xsi:type="dcterms:W3CDTF">2026-07-29T06:21:01+03:00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