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اللباد
</w:t>
      </w:r>
    </w:p>
    <w:p>
      <w:pPr>
        <w:jc w:val="start"/>
        <w:bidi/>
      </w:pPr>
      <w:r>
        <w:rPr>
          <w:rFonts w:ascii="arial" w:hAnsi="arial" w:eastAsia="arial" w:cs="arial"/>
          <w:sz w:val="28"/>
          <w:szCs w:val="28"/>
          <w:b w:val="1"/>
          <w:bCs w:val="1"/>
          <w:rtl/>
        </w:rPr>
        <w:t xml:space="preserve">ابن اللباد
</w:t>
      </w:r>
    </w:p>
    <w:p>
      <w:pPr/>
      <w:r>
        <w:rPr/>
        <w:t xml:space="preserve">ابن اللباد  محمد بن محمد بن وشاح اللخمي بالولاء، ابو بكر ابن اللباد: فقيه مالكي، عالم بالتفسير واللغة. من أهل القيروان. فلج في آخر عمره. له تصانيف، منها (الآثار والفوائد) عشرة اجزاء، و (فضائل مالك ابن انس) و (فضائل مكة) و (كشف الرواق عن الصروف الجامعة للاواق -خ (في اوزان الصروف الشرعية والاواقي، و (الحجة في اثبات العصمة للانبياء) و (كتاب الطهارة).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اللباد
</w:t>
      </w:r>
    </w:p>
    <w:p>
      <w:pPr/>
      <w:r>
        <w:rPr/>
        <w:t xml:space="preserve">ابن اللباد  محمد بن محمد بن وشاح ابن اللباد اللخمي ولاء، مولى الأقرع مولى موسى بن نصر اللخمي، أبو بكر، العالم الفقيه.</w:t>
      </w:r>
    </w:p>
    <w:p/>
    <w:p>
      <w:pPr/>
      <w:r>
        <w:rPr/>
        <w:t xml:space="preserve">تفقه بيحيى بن عمر، وأخذ عن أخيه محمد بن عمر، وابن طالب، وحمد يس القطان، وأحمد بن مزيد، وعبد الجبار بن خالد، والمغامي، وسمع من الشيوخ الجلة الذين كانوا في وقته كأبي بكر بن عبد العزيز الأندلسي المعروف بابن الجزار، والزبير وغيرهم.</w:t>
      </w:r>
    </w:p>
    <w:p/>
    <w:p>
      <w:pPr/>
      <w:r>
        <w:rPr/>
        <w:t xml:space="preserve">وممن روى عنه زياد بن عبد الرحمن القروي، ودراس بن إسماعيل، وغيرهما.</w:t>
      </w:r>
    </w:p>
    <w:p/>
    <w:p>
      <w:pPr/>
      <w:r>
        <w:rPr/>
        <w:t xml:space="preserve">قال الخشني: «كان عنده حفظ كثير وجمع للكتب وله حظ وافر من الفقه والحفظ، فشغله باسماع الكتب عن التكلم في الفقه، وكانت مذاكرته تعسر لضيق في حلقه وكأن في حلقه شيئا».</w:t>
      </w:r>
    </w:p>
    <w:p/>
    <w:p>
      <w:pPr/>
      <w:r>
        <w:rPr/>
        <w:t xml:space="preserve">قال أبو العرب: وكان مفتيا جليل القدر، عالما باختلاف أهل الدين واجتماعهم، مهيبا مطاعا أصابته محنة في زمن العبيديين فسجن ثم أخرج من السجن وشرطوا عليه أن لا يفتي، ولا يستمع عليه أحد، ولا يفتي إلا بمذهب الدولة العبيدية، فلزم داره، وأغلق بابه، ولا يسمع إلا خفية، تأتي الطلبة إلى داره فيفتح لهم خادمه فإذا اجتمعوا أتته خادمته فيدخل ويغلق عليهم فيقرءوا، وكان منهم أبو محمد التبان، وابن أبي زيد، وغيرهما وكانوا ربما جعلوا الكتب في أوساطهم حتى تبتل بعرقهم، فأقاموا على ذلك إلى أن توفي.</w:t>
      </w:r>
    </w:p>
    <w:p/>
    <w:p>
      <w:pPr/>
      <w:r>
        <w:rPr/>
        <w:t xml:space="preserve">وامتحن أيضا على يد التاهرتي طلبه بوديعة وجلده.</w:t>
      </w:r>
    </w:p>
    <w:p/>
    <w:p>
      <w:pPr/>
      <w:r>
        <w:rPr/>
        <w:t xml:space="preserve">وأصيب بالفالج في آخر عمره وتوفي في منتصف صفر قبل دخول أبي يزيد الخارجي القيروان بخمسة أيام، ورثاه ابن أبي زيد بقصيدة طويلة.</w:t>
      </w:r>
    </w:p>
    <w:p/>
    <w:p>
      <w:pPr/>
      <w:r>
        <w:rPr/>
        <w:t xml:space="preserve">وكان له أصحاب نشروا فقهه شبهوهم بأصحاب مالك: محمد بن نظيف القيرواني، ثم المصري بابن القاسم وابن أبي زيد بأشهب، وابن أخي هشام بابن نافع، وابن التبان بابن بكير.</w:t>
      </w:r>
    </w:p>
    <w:p/>
    <w:p>
      <w:pPr/>
      <w:r>
        <w:rPr/>
        <w:t xml:space="preserve">مؤلفاته:</w:t>
      </w:r>
    </w:p>
    <w:p/>
    <w:p>
      <w:pPr/>
      <w:r>
        <w:rPr/>
        <w:t xml:space="preserve">1 - كتاب الآثار والفوائد في عشرة أجزاء.</w:t>
      </w:r>
    </w:p>
    <w:p/>
    <w:p>
      <w:pPr/>
      <w:r>
        <w:rPr/>
        <w:t xml:space="preserve">2 - كتاب الحجة في إثبات العصمة للأنبياء.</w:t>
      </w:r>
    </w:p>
    <w:p/>
    <w:p>
      <w:pPr/>
      <w:r>
        <w:rPr/>
        <w:t xml:space="preserve">3 - كتاب الطهارة.</w:t>
      </w:r>
    </w:p>
    <w:p/>
    <w:p>
      <w:pPr/>
      <w:r>
        <w:rPr/>
        <w:t xml:space="preserve">4 - كتاب فضائل مالك.</w:t>
      </w:r>
    </w:p>
    <w:p/>
    <w:p>
      <w:pPr/>
      <w:r>
        <w:rPr/>
        <w:t xml:space="preserve">5 - فضائل مكة.</w:t>
      </w:r>
    </w:p>
    <w:p/>
    <w:p>
      <w:pPr/>
      <w:r>
        <w:rPr/>
        <w:t xml:space="preserve">6 - كشف الرواق عن الصروف الجامعة للأواق، في أوزان الصروف الشرعية والأواقي (ذكر في الأعلام أنه مخطوط).</w:t>
      </w:r>
    </w:p>
    <w:p/>
    <w:p>
      <w:pPr/>
      <w:r>
        <w:rPr/>
        <w:t xml:space="preserve">المصادر والمراجع:</w:t>
      </w:r>
    </w:p>
    <w:p/>
    <w:p>
      <w:pPr/>
      <w:r>
        <w:rPr/>
        <w:t xml:space="preserve">- الأعلام 7/ 13 (ط 5/).</w:t>
      </w:r>
    </w:p>
    <w:p/>
    <w:p>
      <w:pPr/>
      <w:r>
        <w:rPr/>
        <w:t xml:space="preserve">- ترتيب المدارك 3/ 300، 311.</w:t>
      </w:r>
    </w:p>
    <w:p/>
    <w:p>
      <w:pPr/>
      <w:r>
        <w:rPr/>
        <w:t xml:space="preserve">- شجرة النور الزكية 154.</w:t>
      </w:r>
    </w:p>
    <w:p/>
    <w:p>
      <w:pPr/>
      <w:r>
        <w:rPr/>
        <w:t xml:space="preserve">- طبقات علماء إفريقية وتونس 97 - 207.</w:t>
      </w:r>
    </w:p>
    <w:p/>
    <w:p>
      <w:pPr/>
      <w:r>
        <w:rPr/>
        <w:t xml:space="preserve">- الديباج 249، 250.</w:t>
      </w:r>
    </w:p>
    <w:p/>
    <w:p>
      <w:pPr/>
      <w:r>
        <w:rPr/>
        <w:t xml:space="preserve">- الفكر السامي 3/ 111.</w:t>
      </w:r>
    </w:p>
    <w:p/>
    <w:p>
      <w:pPr/>
      <w:r>
        <w:rPr/>
        <w:t xml:space="preserve">- معالم الإيمان 3/ 23، 31.</w:t>
      </w:r>
    </w:p>
    <w:p/>
    <w:p>
      <w:pPr/>
      <w:r>
        <w:rPr/>
        <w:t xml:space="preserve">- معجم المؤلفين 11/ 309.</w:t>
      </w:r>
    </w:p>
    <w:p/>
    <w:p>
      <w:pPr/>
      <w:r>
        <w:rPr/>
        <w:t xml:space="preserve">- الوفيات لابن قنفذ 32 (وفيها أن وفاته سنة 353).</w:t>
      </w:r>
    </w:p>
    <w:p/>
    <w:p>
      <w:pPr/>
      <w:r>
        <w:rPr/>
        <w:t xml:space="preserve">- الوافي بالوفيات 1/ 30.</w:t>
      </w:r>
    </w:p>
    <w:p/>
    <w:p>
      <w:pPr/>
      <w:r>
        <w:rPr/>
        <w:t xml:space="preserve">- بلاد البربر الشرقية في عهد الزيريين (بالفرنسية) 2/ 715.</w:t>
      </w:r>
    </w:p>
    <w:p>
      <w:pPr>
        <w:jc w:val="start"/>
        <w:bidi/>
      </w:pPr>
      <w:r>
        <w:rPr>
          <w:sz w:val="24"/>
          <w:szCs w:val="24"/>
          <w:b w:val="1"/>
          <w:bCs w:val="1"/>
          <w:rtl/>
        </w:rPr>
        <w:t xml:space="preserve">
تراجم المؤلفين التونسيين،(دار الغرب الإسلامي، بيروت - لبنان،1994،ط 2،ج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اللباد المالكي
</w:t>
      </w:r>
    </w:p>
    <w:p>
      <w:pPr/>
      <w:r>
        <w:rPr/>
        <w:t xml:space="preserve">أبو بكر اللباد المالكي محمد بن محمد بن وشاح أبو بكر اللباد اللخمي مولاهم الفقيه المالكي الإفريقي، صنف فضايل مكة وعصمة النبيين وكتاب الطهارة وعليه تفقه ابن أبي زيد، توفي سنة ثلث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اللباد أبو بكر المالكي
</w:t>
      </w:r>
    </w:p>
    <w:p>
      <w:pPr/>
      <w:r>
        <w:rPr/>
        <w:t xml:space="preserve">اللباد أبو بكر المالكي  اسمه محمد بن محمد بن وشاح.</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اللباد
</w:t>
      </w:r>
    </w:p>
    <w:p>
      <w:pPr/>
      <w:r>
        <w:rPr/>
        <w:t xml:space="preserve">ابن اللباد العلامة مفتي المغرب، أبو بكر، محمد بن محمد بن وشاح اللخمي مولاهم، الأفريقي عرف بابن اللباد.</w:t>
      </w:r>
    </w:p>
    <w:p/>
    <w:p>
      <w:pPr/>
      <w:r>
        <w:rPr/>
        <w:t xml:space="preserve">تلميذ يحيى بن عمر، وعليه عول، وكان من بحور العلم.</w:t>
      </w:r>
    </w:p>
    <w:p/>
    <w:p>
      <w:pPr/>
      <w:r>
        <w:rPr/>
        <w:t xml:space="preserve">صنف ’’عصمة الأنبياء’’، وكتاب ’’الطهارة’’، و’’مناقب مالك’’ وتخرج به أئمة.</w:t>
      </w:r>
    </w:p>
    <w:p/>
    <w:p>
      <w:pPr/>
      <w:r>
        <w:rPr/>
        <w:t xml:space="preserve">وكان مجاب الدعوة، عظيم الخطر.</w:t>
      </w:r>
    </w:p>
    <w:p/>
    <w:p>
      <w:pPr/>
      <w:r>
        <w:rPr/>
        <w:t xml:space="preserve">وعليه تفقه أبو محمد بن أبي زيد.</w:t>
      </w:r>
    </w:p>
    <w:p/>
    <w:p>
      <w:pPr/>
      <w:r>
        <w:rPr/>
        <w:t xml:space="preserve">منعه بنو عبيد من الإقراء والفتيا إلى أن توفي في صفر سنة ثلاث وثلاثين وثلاث مائة.</w:t>
      </w:r>
    </w:p>
    <w:p>
      <w:pPr>
        <w:jc w:val="start"/>
        <w:bidi/>
      </w:pPr>
      <w:r>
        <w:rPr>
          <w:sz w:val="24"/>
          <w:szCs w:val="24"/>
          <w:b w:val="1"/>
          <w:bCs w:val="1"/>
          <w:rtl/>
        </w:rPr>
        <w:t xml:space="preserve">
سير أعلام النبلاء،(دار الحديث- القاهرة،2006،ط 1،ج 11،ص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محمد المعروف بابن اللباد
</w:t>
      </w:r>
    </w:p>
    <w:p>
      <w:pPr/>
      <w:r>
        <w:rPr/>
        <w:t xml:space="preserve">أبو بكر محمد بن محمد المعروف بابن اللباد ...............</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2026-10-05T17:14:08+03:00</dcterms:created>
  <dcterms:modified xsi:type="dcterms:W3CDTF">2026-10-05T17:14:08+03:00</dcterms:modified>
</cp:coreProperties>
</file>

<file path=docProps/custom.xml><?xml version="1.0" encoding="utf-8"?>
<Properties xmlns="http://schemas.openxmlformats.org/officeDocument/2006/custom-properties" xmlns:vt="http://schemas.openxmlformats.org/officeDocument/2006/docPropsVTypes"/>
</file>