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حمزة
</w:t>
      </w:r>
    </w:p>
    <w:p>
      <w:pPr>
        <w:jc w:val="start"/>
        <w:bidi/>
      </w:pPr>
      <w:r>
        <w:rPr>
          <w:rFonts w:ascii="arial" w:hAnsi="arial" w:eastAsia="arial" w:cs="arial"/>
          <w:sz w:val="28"/>
          <w:szCs w:val="28"/>
          <w:b w:val="1"/>
          <w:bCs w:val="1"/>
          <w:rtl/>
        </w:rPr>
        <w:t xml:space="preserve">محمد حمزة
</w:t>
      </w:r>
    </w:p>
    <w:p>
      <w:pPr/>
      <w:r>
        <w:rPr/>
        <w:t xml:space="preserve">محمد حمزة  محمد بن كمال الدين بن محمد الحسيني الحنفي، ن آل حمزة: نقيب السام وصدرها في عصره. كان شاعرا فاضلا، له علم بالحديث والادب، وفقه الحنفية. وصنف كتبا، منها (حاشية على شرح الافية لابن الناظم) في النحو. وكان الاديب ابن شاشو ينسخ له كتبه. مولده ووفاته في دمشق. </w:t>
      </w:r>
    </w:p>
    <w:p>
      <w:pPr>
        <w:jc w:val="start"/>
        <w:bidi/>
      </w:pPr>
      <w:r>
        <w:rPr>
          <w:sz w:val="24"/>
          <w:szCs w:val="24"/>
          <w:b w:val="1"/>
          <w:bCs w:val="1"/>
          <w:rtl/>
        </w:rPr>
        <w:t xml:space="preserve">
الأعلام،(دار العلم للملايين - بيروت،2002،ط 15،ج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2026-10-05T16:18:47+03:00</dcterms:created>
  <dcterms:modified xsi:type="dcterms:W3CDTF">2026-10-05T16:18:47+03:00</dcterms:modified>
</cp:coreProperties>
</file>

<file path=docProps/custom.xml><?xml version="1.0" encoding="utf-8"?>
<Properties xmlns="http://schemas.openxmlformats.org/officeDocument/2006/custom-properties" xmlns:vt="http://schemas.openxmlformats.org/officeDocument/2006/docPropsVTypes"/>
</file>