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الكفراوي
</w:t>
      </w:r>
    </w:p>
    <w:p>
      <w:pPr>
        <w:jc w:val="start"/>
        <w:bidi/>
      </w:pPr>
      <w:r>
        <w:rPr>
          <w:rFonts w:ascii="arial" w:hAnsi="arial" w:eastAsia="arial" w:cs="arial"/>
          <w:sz w:val="28"/>
          <w:szCs w:val="28"/>
          <w:b w:val="1"/>
          <w:bCs w:val="1"/>
          <w:rtl/>
        </w:rPr>
        <w:t xml:space="preserve">الكفراوي
</w:t>
      </w:r>
    </w:p>
    <w:p>
      <w:pPr/>
      <w:r>
        <w:rPr/>
        <w:t xml:space="preserve">الكفراوي  محمد كامل الكفراوي (بك): طبيب مصري. ولد في احدى قرى الجيزة، وتعلم الطب بمصر واوربا. واتهم بمؤازرة الثورة (العرابية) وعفى عنه. واستخدم طبيبا، فمدرسا للطبيعة والكيمياء بمدرسة الطب، فطبيبا للمدراس. وتوفي بالقاهرة. له كتب، منها (الجواهر البديعة في علم الطبيعة -ط) جزآن، و (قلائد الحسان المصرية في علم الحيوانات والنباتات والطبقات الارضية -ط) ثلاثة اجزاء، و (النزهة العقلية في الطبيعة الطبية -ط) ثلاثة اجزاء، و (ارشاد المرضى والاصحاء -ط) مترجم. </w:t>
      </w:r>
    </w:p>
    <w:p>
      <w:pPr>
        <w:jc w:val="start"/>
        <w:bidi/>
      </w:pPr>
      <w:r>
        <w:rPr>
          <w:sz w:val="24"/>
          <w:szCs w:val="24"/>
          <w:b w:val="1"/>
          <w:bCs w:val="1"/>
          <w:rtl/>
        </w:rPr>
        <w:t xml:space="preserve">
الأعلام،(دار العلم للملايين - بيروت،2002،ط 15،ج 7،ص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2026-10-05T16:27:33+03:00</dcterms:created>
  <dcterms:modified xsi:type="dcterms:W3CDTF">2026-10-05T16:27:33+03:00</dcterms:modified>
</cp:coreProperties>
</file>

<file path=docProps/custom.xml><?xml version="1.0" encoding="utf-8"?>
<Properties xmlns="http://schemas.openxmlformats.org/officeDocument/2006/custom-properties" xmlns:vt="http://schemas.openxmlformats.org/officeDocument/2006/docPropsVTypes"/>
</file>