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ابن أبي القاسم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ابن أبي القاسم
</w:t>
      </w:r>
    </w:p>
    <w:p>
      <w:pPr/>
      <w:r>
        <w:rPr/>
        <w:t xml:space="preserve">ابن أبي القاسم  محمد الكامل بن أبي عمرو بن أحمد الامين بن أبي القاسم، القسطلي المراكشي، أبو عبد الله: متصوف مغربي من أهل مراكش، صنف تلميذه قاسم ابن أحمد الخلفاوي كتابا في سيرته سماه (شمس المعرفة، في سيرة غوث المتصوفة - خ) في القرويين (العدد 55859) أورد فيه من نظمه - أي نظم الحلفاوي - أبياتا وقصائد في أحوال الشيخ، يشبهها ما تسميه العامة الآن بالشعر الجديد.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7،ص 12)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2026-10-05T16:32:46+03:00</dcterms:created>
  <dcterms:modified xsi:type="dcterms:W3CDTF">2026-10-05T16:32:46+03:00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