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الهاملي
</w:t>
      </w:r>
    </w:p>
    <w:p>
      <w:pPr>
        <w:jc w:val="start"/>
        <w:bidi/>
      </w:pPr>
      <w:r>
        <w:rPr>
          <w:rFonts w:ascii="arial" w:hAnsi="arial" w:eastAsia="arial" w:cs="arial"/>
          <w:sz w:val="28"/>
          <w:szCs w:val="28"/>
          <w:b w:val="1"/>
          <w:bCs w:val="1"/>
          <w:rtl/>
        </w:rPr>
        <w:t xml:space="preserve">الهاملي
</w:t>
      </w:r>
    </w:p>
    <w:p>
      <w:pPr/>
      <w:r>
        <w:rPr/>
        <w:t xml:space="preserve">الهاملي  محمد بن أبي القاسم بن ربيح ابن محمد بن عبد الرحيم بن سائب ابن المنصور، الشريف الحسني الجزائري، أبو عبد الله الهاملي: فقيه مالكي، من المفتين. اشتهر بالعلم والصلاح، ولد في (الحامدية) من أرض البادية قرب جبل (تاسطارة) في الجزائر وهو من أهل (الهامل) في الجبل نفسه. تفقه في زواوة. وعاد إلى الهامل فدرس بها (سنة 1265) وتوفي في بويرة السحاري، عائدا من الجزائر العاصمة إلى الهامل. ولابن أخيه محمد بن محمد بن أبي القاسم كتاب في ترجمته سماه (الزهر الباسم في ترجمة الامام محمد بن أبي القاسم) طبعه في الجزائر سنة 1308. </w:t>
      </w:r>
    </w:p>
    <w:p>
      <w:pPr>
        <w:jc w:val="start"/>
        <w:bidi/>
      </w:pPr>
      <w:r>
        <w:rPr>
          <w:sz w:val="24"/>
          <w:szCs w:val="24"/>
          <w:b w:val="1"/>
          <w:bCs w:val="1"/>
          <w:rtl/>
        </w:rPr>
        <w:t xml:space="preserve">
الأعلام،(دار العلم للملايين - بيروت،2002،ط 15،ج 7،ص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2026-10-05T15:27:22+03:00</dcterms:created>
  <dcterms:modified xsi:type="dcterms:W3CDTF">2026-10-05T15:27:22+03:00</dcterms:modified>
</cp:coreProperties>
</file>

<file path=docProps/custom.xml><?xml version="1.0" encoding="utf-8"?>
<Properties xmlns="http://schemas.openxmlformats.org/officeDocument/2006/custom-properties" xmlns:vt="http://schemas.openxmlformats.org/officeDocument/2006/docPropsVTypes"/>
</file>