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القاضي
</w:t>
      </w:r>
    </w:p>
    <w:p>
      <w:pPr/>
      <w:r>
        <w:rPr/>
        <w:t xml:space="preserve">ابن القاضي  محمد بن أبي القاسم بن محمد ابن محمد بن قاسم بن أبي العافية، أبو عبد الله الشهير بابن القاضى: عالم بالفرائض والتوقيت يتعاطى التنجيم. من أهل فاس. قتل غدرا وهو قائم من مجلس تدريسه في جامع القرويين. من كتبه (البرق الوامض في الحساب والفرائض) و (رحلة للمشرق).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2026-10-05T15:30:22+03:00</dcterms:created>
  <dcterms:modified xsi:type="dcterms:W3CDTF">2026-10-05T15:30:22+03:00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