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الحمودي
</w:t>
      </w:r>
    </w:p>
    <w:p>
      <w:pPr>
        <w:jc w:val="start"/>
        <w:bidi/>
      </w:pPr>
      <w:r>
        <w:rPr>
          <w:rFonts w:ascii="arial" w:hAnsi="arial" w:eastAsia="arial" w:cs="arial"/>
          <w:sz w:val="28"/>
          <w:szCs w:val="28"/>
          <w:b w:val="1"/>
          <w:bCs w:val="1"/>
          <w:rtl/>
        </w:rPr>
        <w:t xml:space="preserve">المهدي الحمودي
</w:t>
      </w:r>
    </w:p>
    <w:p>
      <w:pPr/>
      <w:r>
        <w:rPr/>
        <w:t xml:space="preserve">المهدي الحمودي  محمد بن القاسم بن حمود الحسني: من ملوك الدولة الحمودية في الاندبس. كان مقيما في الجزيرة الخضراء. واتفق رؤساء البربر وامراؤهم على البيعة له بالخلافة، فبايعه اصحاب قرمونة (Carmona) ومورور (Moron) واركش (Arcos) وغرناطة (Grenada) وتلقب بالمهدي (سنة 439هـ) واستمر عشرين شهرا انتهت بوفاته. </w:t>
      </w:r>
    </w:p>
    <w:p>
      <w:pPr>
        <w:jc w:val="start"/>
        <w:bidi/>
      </w:pPr>
      <w:r>
        <w:rPr>
          <w:sz w:val="24"/>
          <w:szCs w:val="24"/>
          <w:b w:val="1"/>
          <w:bCs w:val="1"/>
          <w:rtl/>
        </w:rPr>
        <w:t xml:space="preserve">
الأعلام،(دار العلم للملايين - بيروت،2002،ط 15،ج 6،ص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2026-10-05T14:27:40+03:00</dcterms:created>
  <dcterms:modified xsi:type="dcterms:W3CDTF">2026-10-05T14:27:40+03:00</dcterms:modified>
</cp:coreProperties>
</file>

<file path=docProps/custom.xml><?xml version="1.0" encoding="utf-8"?>
<Properties xmlns="http://schemas.openxmlformats.org/officeDocument/2006/custom-properties" xmlns:vt="http://schemas.openxmlformats.org/officeDocument/2006/docPropsVTypes"/>
</file>