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الجيزاوي
</w:t>
      </w:r>
    </w:p>
    <w:p>
      <w:pPr>
        <w:jc w:val="start"/>
        <w:bidi/>
      </w:pPr>
      <w:r>
        <w:rPr>
          <w:rFonts w:ascii="arial" w:hAnsi="arial" w:eastAsia="arial" w:cs="arial"/>
          <w:sz w:val="28"/>
          <w:szCs w:val="28"/>
          <w:b w:val="1"/>
          <w:bCs w:val="1"/>
          <w:rtl/>
        </w:rPr>
        <w:t xml:space="preserve">الجيزاوي
</w:t>
      </w:r>
    </w:p>
    <w:p>
      <w:pPr/>
      <w:r>
        <w:rPr/>
        <w:t xml:space="preserve">الجيزاوي  محمد ابو الفضل الوراقي الجيزاوي: شيخ الجامع الازهر. فقيه مالكي، عالم بالاصول. من أهل مصر. ولد في وراق الحضر (من ضواحي القاهرة) وتربى وتعلم في الازهر. واذن له بالتدريس سنة 1287 واشتهر بتدريس المنطق والاصول. وعين شيخا لمعهد الاسكندرية، ثم رئيسا لمشيخة الازهر والمعاهد الدينية بالقاهرة، وشيخا للمالكية. وظل في هذا المنصب إلى وفاته بالقاهرة. له تآليف، منها (الطراز الحديث في فن مصطلح الحديث -ط) صغير، و (كتاب على شرح العضد وحاشيتي السعد والسيد -ط) و (تحقيقات شريفة -ط) حاشية في اصول الفقه. </w:t>
      </w:r>
    </w:p>
    <w:p>
      <w:pPr>
        <w:jc w:val="start"/>
        <w:bidi/>
      </w:pPr>
      <w:r>
        <w:rPr>
          <w:sz w:val="24"/>
          <w:szCs w:val="24"/>
          <w:b w:val="1"/>
          <w:bCs w:val="1"/>
          <w:rtl/>
        </w:rPr>
        <w:t xml:space="preserve">
الأعلام،(دار العلم للملايين - بيروت،2002،ط 15،ج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2026-10-05T14:25:04+03:00</dcterms:created>
  <dcterms:modified xsi:type="dcterms:W3CDTF">2026-10-05T14:25:04+03:00</dcterms:modified>
</cp:coreProperties>
</file>

<file path=docProps/custom.xml><?xml version="1.0" encoding="utf-8"?>
<Properties xmlns="http://schemas.openxmlformats.org/officeDocument/2006/custom-properties" xmlns:vt="http://schemas.openxmlformats.org/officeDocument/2006/docPropsVTypes"/>
</file>