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فريد
</w:t>
      </w:r>
    </w:p>
    <w:p>
      <w:pPr>
        <w:jc w:val="start"/>
        <w:bidi/>
      </w:pPr>
      <w:r>
        <w:rPr>
          <w:rFonts w:ascii="arial" w:hAnsi="arial" w:eastAsia="arial" w:cs="arial"/>
          <w:sz w:val="28"/>
          <w:szCs w:val="28"/>
          <w:b w:val="1"/>
          <w:bCs w:val="1"/>
          <w:rtl/>
        </w:rPr>
        <w:t xml:space="preserve">محمد فريد
</w:t>
      </w:r>
    </w:p>
    <w:p>
      <w:pPr/>
      <w:r>
        <w:rPr/>
        <w:t xml:space="preserve">محمد فريد  محمد فريد (بك) ابن أحمد فريد (باشا) : رئيس الحزب الوطني ايام الاحتلال البريطاني، بمصر، واحد نوابغها. من اصل تركي. ولد في القاهرة وتعلم في مدرستي الالسن والحقوق، وولي نيابة الاستئناف، ثم احترف المحاماة وانتقطع إلى الخدمة العامة، فكان مع مصطفى كامل (باشا) في كثير من رحلاته إلى اوربة. ولما توفي مصطفى كامل انتخب محمد فريد رئيسا للحزب (سنة 1908) وحبس ونفي (سنة1912) وساح سياحات كثيرة، مدافعا عن قضية مصر، معا ضلامتها، ال ان توفي برلين. ونقل جثمانه إلى القاهرة، وقد انفق كل ماله في سبيل بلاده. له كتب، منها (تاريخ الدولة العلية –ط) و (رحلة محمد بك فريد –ط) و (البهجة التوفيقية في تاريخ مؤسس العائلة الخديوية –ط) و (تاريخ الرومايين –ط) الجزء الاول منه. ولعبد الرحمن الرافعي كتاب (محمد فريد، رمز الاخلاص والتضحية –ط) ولأحمد شوقي المحامي (محمد فريد –ط)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2026-10-05T13:24:26+03:00</dcterms:created>
  <dcterms:modified xsi:type="dcterms:W3CDTF">2026-10-05T13:24:26+03:00</dcterms:modified>
</cp:coreProperties>
</file>

<file path=docProps/custom.xml><?xml version="1.0" encoding="utf-8"?>
<Properties xmlns="http://schemas.openxmlformats.org/officeDocument/2006/custom-properties" xmlns:vt="http://schemas.openxmlformats.org/officeDocument/2006/docPropsVTypes"/>
</file>