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الطلاع
</w:t>
      </w:r>
    </w:p>
    <w:p>
      <w:pPr>
        <w:jc w:val="start"/>
        <w:bidi/>
      </w:pPr>
      <w:r>
        <w:rPr>
          <w:rFonts w:ascii="arial" w:hAnsi="arial" w:eastAsia="arial" w:cs="arial"/>
          <w:sz w:val="28"/>
          <w:szCs w:val="28"/>
          <w:b w:val="1"/>
          <w:bCs w:val="1"/>
          <w:rtl/>
        </w:rPr>
        <w:t xml:space="preserve">ابن الطلاع
</w:t>
      </w:r>
    </w:p>
    <w:p>
      <w:pPr/>
      <w:r>
        <w:rPr/>
        <w:t xml:space="preserve">ابن الطلاع  محمد بن الفرج القرطبي المالكي، ابو عبد الله، ابن الطلاع، ويقال الطلاعي: مفتي الاندلس ومحدثها في عصره, من أهل قرطبة. كان ابوه مولى لمحمد بن يحيى البكري (الطلاع) فنسب اليه. له كتاب في (احكام النبي) صلى الله عليه وسلم، وكتاب في (الشروط) وغير ذلك. </w:t>
      </w:r>
    </w:p>
    <w:p>
      <w:pPr>
        <w:jc w:val="start"/>
        <w:bidi/>
      </w:pPr>
      <w:r>
        <w:rPr>
          <w:sz w:val="24"/>
          <w:szCs w:val="24"/>
          <w:b w:val="1"/>
          <w:bCs w:val="1"/>
          <w:rtl/>
        </w:rPr>
        <w:t xml:space="preserve">
الأعلام،(دار العلم للملايين - بيروت،2002،ط 15،ج 6،ص 328)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فرج أبو عبد الله مولى محمد بن يحيى المعروف بابن الطلاع القرطبي الفقيه المالكي
</w:t>
      </w:r>
    </w:p>
    <w:p>
      <w:pPr/>
      <w:r>
        <w:rPr/>
        <w:t xml:space="preserve">ابن الطلاع المالكي محمد بن فرج أبو عبد الله مولى محمد بن يحيى المعروف بابن الطلاع القرطبي الفقيه المالكي مفتي الأندلس ومسندها في الحديث.</w:t>
      </w:r>
    </w:p>
    <w:p/>
    <w:p>
      <w:pPr/>
      <w:r>
        <w:rPr/>
        <w:t xml:space="preserve">توفي سنة سبع وتسعين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الطلاع المالكي
</w:t>
      </w:r>
    </w:p>
    <w:p>
      <w:pPr/>
      <w:r>
        <w:rPr/>
        <w:t xml:space="preserve">ابن الطلاع المالكي اسمه محمد بن فرج.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الطلاعي
</w:t>
      </w:r>
    </w:p>
    <w:p>
      <w:pPr/>
      <w:r>
        <w:rPr/>
        <w:t xml:space="preserve">الطلاعي الشيخ الإمام، العلامة القدوة، مفتي الأندلس، ومحدثها، أبو عبد الله محمد بن الفرج القرطبي المالكي، مولى محمد بن يحيى بن الطلاع. ولد سنة أربع وأربع مائة.</w:t>
      </w:r>
    </w:p>
    <w:p/>
    <w:p>
      <w:pPr/>
      <w:r>
        <w:rPr/>
        <w:t xml:space="preserve">قال ابن بشكوال: هو بقية الشيوخ الأكابر في وقته، وزعيم المفتين بحضرته.</w:t>
      </w:r>
    </w:p>
    <w:p/>
    <w:p>
      <w:pPr/>
      <w:r>
        <w:rPr/>
        <w:t xml:space="preserve">حدث عنه: يونس بن عبد الله القاضي، ومكي بن أبي طالب، وأبي عبد الله بن عابد، وحاتم بن محمد، وأبي عمرو المرشاني، ومعاوية بن محمد العقيلي، وأبي عمر بن القطان.</w:t>
      </w:r>
    </w:p>
    <w:p/>
    <w:p>
      <w:pPr/>
      <w:r>
        <w:rPr/>
        <w:t xml:space="preserve">وكان فقيها، حافظا للفقه، حاذقا بالفتوى، مقدما في الشورى، وفي علل الشروط، مشاركا في أشياء من العلم حسنة، مع دين، وخير، وفضل، وطول صلاة، قوالا للحق وإن أوذي، لا تأخذه في الله لومة لائم، معظما عند الخاصة والعامة، يعرفون له حقه، ولي الصلاة بقرطبة، وكان مجودا لكتاب الله، أفتى وحدث وعمر، وصارت الرحلة إليه، ألف كتابا في أحكام النبي صلى الله عليه وسلم، قرأته على أبي عنه.</w:t>
      </w:r>
    </w:p>
    <w:p/>
    <w:p>
      <w:pPr/>
      <w:r>
        <w:rPr/>
        <w:t xml:space="preserve">وقال القاضي عياض: كان صالحا، قوالا للحق، شديدا على المبتدعة، شوور عند موت ابن القطان إلى أن دخل المرابطون، فأسقطوه من الفتيا لتعصبه عليهم.</w:t>
      </w:r>
    </w:p>
    <w:p/>
    <w:p>
      <w:pPr/>
      <w:r>
        <w:rPr/>
        <w:t xml:space="preserve">سمع منه عالم كثير، ورحلوا إليه لسماع ’’الموطأ’’، ولسماع ’’المدونة’’ لعلوه في ذلك، ولـ ’’سنن النسائي’’ وكان أسند من بقي صحيحا فاضلا، عند بله بأمره دنياه وغفلة، ويؤثر عنه من ذلك طرائف، وكان شديدا على أهل البدع، مجانبا لمن يخوضع في غير الحديث.</w:t>
      </w:r>
    </w:p>
    <w:p/>
    <w:p>
      <w:pPr/>
      <w:r>
        <w:rPr/>
        <w:t xml:space="preserve">ونقل اليسع بن حزم عن أبيه، قال: كنا مع ابن الطلاع في بستانه، فإذا بالمعتمد بن عباد مجتاز من قصره، فرأى ابن الطلاع، فنزل عن مركوبه، وسأل دعاءه، وتضرع، وتذمم، ونذر، وتبرع، فقال له الشيخ: يا محمد، انتبه من غفلتك وسنتك.</w:t>
      </w:r>
    </w:p>
    <w:p/>
    <w:p>
      <w:pPr/>
      <w:r>
        <w:rPr/>
        <w:t xml:space="preserve">قلت: روى عنه عدد كثير، منهم: أبو جعفر البطروجي، ومحمد بن عبد الخالق الخزرجي، ومحمد بن عبد الله بن خليل القيسي، نزيل مراكش الذي بقي إلى سنة سبعين وخمس مائة، وعلي بن حنين، بينه وبين مالك في ’’الموطأ’’ أربعة أنفس، وبينه وبين النسائي في ’’سننه الكبير’’ اثنان.</w:t>
      </w:r>
    </w:p>
    <w:p/>
    <w:p>
      <w:pPr/>
      <w:r>
        <w:rPr/>
        <w:t xml:space="preserve">مات في رجب، سنة سبع وتسعين وأربع مائة. أرخه ابن بشكوال، وقال: شهده جمع عظيم.</w:t>
      </w:r>
    </w:p>
    <w:p/>
    <w:p>
      <w:pPr/>
      <w:r>
        <w:rPr/>
        <w:t xml:space="preserve">كتب إلي بالموطأ ابن هارون من تونس، أخبرنا ابن بقي، أخبرنا محمد بن عبد الخالق، أخبرنا محمد بن الفرج، أخبرنا يونس بن عبد الله، أخبرنا أبو عيسى، أخبرنا عبيد الله بن يحيى بن يحيى، أخبرنا أبي، عن مالك.</w:t>
      </w:r>
    </w:p>
    <w:p>
      <w:pPr>
        <w:jc w:val="start"/>
        <w:bidi/>
      </w:pPr>
      <w:r>
        <w:rPr>
          <w:sz w:val="24"/>
          <w:szCs w:val="24"/>
          <w:b w:val="1"/>
          <w:bCs w:val="1"/>
          <w:rtl/>
        </w:rPr>
        <w:t xml:space="preserve">
سير أعلام النبلاء،(دار الحديث- القاهرة،2006،ط 1،ج 14،ص 200)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محمد بن الفرج
</w:t>
      </w:r>
    </w:p>
    <w:p>
      <w:pPr/>
      <w:r>
        <w:rPr/>
        <w:t xml:space="preserve">ومسند الأندلس الفقيه أبو عبد الله محمد بن الفرج مولى ابن الطلاع القرطبي</w:t>
      </w:r>
    </w:p>
    <w:p>
      <w:pPr>
        <w:jc w:val="start"/>
        <w:bidi/>
      </w:pPr>
      <w:r>
        <w:rPr>
          <w:sz w:val="24"/>
          <w:szCs w:val="24"/>
          <w:b w:val="1"/>
          <w:bCs w:val="1"/>
          <w:rtl/>
        </w:rPr>
        <w:t xml:space="preserve">
المعين في طبقات المحدثين،(دار الفرقان، عمان - الأردن،1984،ط 1،ج 1،ص 146)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فرج مولى الطلاع
</w:t>
      </w:r>
    </w:p>
    <w:p>
      <w:pPr/>
      <w:r>
        <w:rPr/>
        <w:t xml:space="preserve">محمد بن فرج مولى الطلاع </w:t>
      </w:r>
    </w:p>
    <w:p/>
    <w:p>
      <w:pPr/>
      <w:r>
        <w:rPr/>
        <w:t xml:space="preserve">فقيه قرطبي مشهور، محدث، مقدم في الفتوى بقرطبة من أهل الثقة والفضل يروي عن يونس بن عبد الله بن مغيث وغيره وله كتاب في الشروط. يروى عنه أبو الحسن بن مغيث وغيره. مولده في سنة أربع وأربعمائة وفيها بنيت شنتمرية يناها الأصلع بن رزين. وتوفى سنة سبع وتسعين وأربعمائة.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2026-10-05T13:43:25+03:00</dcterms:created>
  <dcterms:modified xsi:type="dcterms:W3CDTF">2026-10-05T13:43:25+03:00</dcterms:modified>
</cp:coreProperties>
</file>

<file path=docProps/custom.xml><?xml version="1.0" encoding="utf-8"?>
<Properties xmlns="http://schemas.openxmlformats.org/officeDocument/2006/custom-properties" xmlns:vt="http://schemas.openxmlformats.org/officeDocument/2006/docPropsVTypes"/>
</file>