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صفوان
</w:t>
      </w:r>
    </w:p>
    <w:p>
      <w:pPr>
        <w:jc w:val="start"/>
        <w:bidi/>
      </w:pPr>
      <w:r>
        <w:rPr>
          <w:rFonts w:ascii="arial" w:hAnsi="arial" w:eastAsia="arial" w:cs="arial"/>
          <w:sz w:val="28"/>
          <w:szCs w:val="28"/>
          <w:b w:val="1"/>
          <w:bCs w:val="1"/>
          <w:rtl/>
        </w:rPr>
        <w:t xml:space="preserve">محمد بن صفوان
</w:t>
      </w:r>
    </w:p>
    <w:p>
      <w:pPr/>
      <w:r>
        <w:rPr/>
        <w:t xml:space="preserve">محمد بن صفوان  أو صفوان بن محمد. كذا يروى على الشك، والأكثر يروون محمد بن صفوان، يكنى أبا مرحب، وهو رجل من الأنصار، لم يحدث عنه إلا الشعبي حديثه أنه قال لرسول الله صلى الله عليه وسلم: إني صدت هذين الأرنبين، ولم أجد حديدة أذكيهما بها فذكيتهما بمروة، فآكلهما؟ قال: كل. ويقال: محمد بن صفوان هذا، ومحمد بن صيفي واحد، لأنه لم يحدث عنهما غير الشعبي وقيل: إنهما اثنان، وهو أصح عندي. والله أعلم.</w:t>
      </w:r>
    </w:p>
    <w:p/>
    <w:p>
      <w:pPr/>
      <w:r>
        <w:rPr/>
        <w:t xml:space="preserve">قال أحمد بن زهير: لا أدري من أي الأنصار هما؟ قال الواقدي: أبو مرحب محمد بن صفوان روى عنه الشعبي في الأرنب.</w:t>
      </w:r>
    </w:p>
    <w:p>
      <w:pPr>
        <w:jc w:val="start"/>
        <w:bidi/>
      </w:pPr>
      <w:r>
        <w:rPr>
          <w:sz w:val="24"/>
          <w:szCs w:val="24"/>
          <w:b w:val="1"/>
          <w:bCs w:val="1"/>
          <w:rtl/>
        </w:rPr>
        <w:t xml:space="preserve">
الاستيعاب في معرفة الأصحاب،(دار الجيل - بيروت،1992،ط 1،ج 3،ص 1370)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2026-07-28T11:55:16+03:00</dcterms:created>
  <dcterms:modified xsi:type="dcterms:W3CDTF">2026-07-28T11:55:16+03:00</dcterms:modified>
</cp:coreProperties>
</file>

<file path=docProps/custom.xml><?xml version="1.0" encoding="utf-8"?>
<Properties xmlns="http://schemas.openxmlformats.org/officeDocument/2006/custom-properties" xmlns:vt="http://schemas.openxmlformats.org/officeDocument/2006/docPropsVTypes"/>
</file>