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الرصاص
</w:t>
      </w:r>
    </w:p>
    <w:p>
      <w:pPr>
        <w:jc w:val="start"/>
        <w:bidi/>
      </w:pPr>
      <w:r>
        <w:rPr>
          <w:rFonts w:ascii="arial" w:hAnsi="arial" w:eastAsia="arial" w:cs="arial"/>
          <w:sz w:val="28"/>
          <w:szCs w:val="28"/>
          <w:b w:val="1"/>
          <w:bCs w:val="1"/>
          <w:rtl/>
        </w:rPr>
        <w:t xml:space="preserve">الرصاص
</w:t>
      </w:r>
    </w:p>
    <w:p>
      <w:pPr/>
      <w:r>
        <w:rPr/>
        <w:t xml:space="preserve">الرصاص  أحمد بن محمد بن الحسن الرصاص: فقيه يمني، من أعيان الزيدية. خالف الإمام أ؛مد بن الحسين وطعن عليه في سيرته إلى أن قام الناس على أحمد، وقتلوه. ومات صاحب الترجمة بعد سبعة أشهر من مقتله. له (مصباح العلوم - خ) في التوحيد نحو 30 ورقة ضمن مجموع في الأمبروزيانة، وفي جامعة الرياض (2200م-4) و (الشهاب الثاقب في مناقب علي بن أبي طالب - خ) في الأمبروزبانة أيضا. </w:t>
      </w:r>
    </w:p>
    <w:p>
      <w:pPr>
        <w:jc w:val="start"/>
        <w:bidi/>
      </w:pPr>
      <w:r>
        <w:rPr>
          <w:sz w:val="24"/>
          <w:szCs w:val="24"/>
          <w:b w:val="1"/>
          <w:bCs w:val="1"/>
          <w:rtl/>
        </w:rPr>
        <w:t xml:space="preserve">
الأعلام،(دار العلم للملايين - بيروت،2002،ط 15،ج 1،ص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2026-09-19T17:01:50+03:00</dcterms:created>
  <dcterms:modified xsi:type="dcterms:W3CDTF">2026-09-19T17:01:50+03:00</dcterms:modified>
</cp:coreProperties>
</file>

<file path=docProps/custom.xml><?xml version="1.0" encoding="utf-8"?>
<Properties xmlns="http://schemas.openxmlformats.org/officeDocument/2006/custom-properties" xmlns:vt="http://schemas.openxmlformats.org/officeDocument/2006/docPropsVTypes"/>
</file>