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العزيز
</w:t>
      </w:r>
    </w:p>
    <w:p>
      <w:pPr/>
      <w:r>
        <w:rPr/>
        <w:t xml:space="preserve">الملك العزيز  محمد بن غازي بن يوسف بن ايوب: من ملوك الدولة الايوبية. وهو الملك العزيز ابن الملك الظاهر ابن السلطان صلاح الدين. كان صاحب لب، واستولى على شيرز. وهو ابن (ضيفة خاتون) بنت العادل. كان حسن السيرة.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2026-10-05T13:44:10+03:00</dcterms:created>
  <dcterms:modified xsi:type="dcterms:W3CDTF">2026-10-05T13:44:10+03:00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