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التركماني
</w:t>
      </w:r>
    </w:p>
    <w:p>
      <w:pPr>
        <w:jc w:val="start"/>
        <w:bidi/>
      </w:pPr>
      <w:r>
        <w:rPr>
          <w:rFonts w:ascii="arial" w:hAnsi="arial" w:eastAsia="arial" w:cs="arial"/>
          <w:sz w:val="28"/>
          <w:szCs w:val="28"/>
          <w:b w:val="1"/>
          <w:bCs w:val="1"/>
          <w:rtl/>
        </w:rPr>
        <w:t xml:space="preserve">ابن التركماني
</w:t>
      </w:r>
    </w:p>
    <w:p>
      <w:pPr/>
      <w:r>
        <w:rPr/>
        <w:t xml:space="preserve">ابن التركماني  محمد بن عيسى، بدر الدين، ابن التركماني: باني (جامع المقياس) بمصر. كان وزيرا بها، وزحف إلى مكة لقبض على الشريف حميضة، فنزلها وطرد العبيد، ونادى بالعدل. ونقل اميرا إلى لشام، ومنها إلى (شد الدواوين) بطرابلس (سنة 726هـ) ثم عاد إلى القاهة وتوفي بها.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2026-10-05T12:39:30+03:00</dcterms:created>
  <dcterms:modified xsi:type="dcterms:W3CDTF">2026-10-05T12:39:30+03:00</dcterms:modified>
</cp:coreProperties>
</file>

<file path=docProps/custom.xml><?xml version="1.0" encoding="utf-8"?>
<Properties xmlns="http://schemas.openxmlformats.org/officeDocument/2006/custom-properties" xmlns:vt="http://schemas.openxmlformats.org/officeDocument/2006/docPropsVTypes"/>
</file>