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حجة
</w:t>
      </w:r>
    </w:p>
    <w:p>
      <w:pPr/>
      <w:r>
        <w:rPr/>
        <w:t xml:space="preserve">ابن أبي حجة أحمد بن محمد القيسي، أبو جعفر ابن أبي حجة: فاضل، من أهل قرطبة. تصدر لإقراء القرآن وتعلم العربية. وانتقل إلى اشبيلية. وأسره الروم في البحر، فامتحن بالتعذيب، وتوفي على أثر ذلك بميورقة. له كتب، منها (تسديد اللسان لذكر أنواع البيان) و (تفهيم القلوب آيات علام الغيوب) و (مختصر التبصرة) في القراآت.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2026-09-19T17:10:43+03:00</dcterms:created>
  <dcterms:modified xsi:type="dcterms:W3CDTF">2026-09-19T17:10:43+03:00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