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الهواري
</w:t>
      </w:r>
    </w:p>
    <w:p>
      <w:pPr>
        <w:jc w:val="start"/>
        <w:bidi/>
      </w:pPr>
      <w:r>
        <w:rPr>
          <w:rFonts w:ascii="arial" w:hAnsi="arial" w:eastAsia="arial" w:cs="arial"/>
          <w:sz w:val="28"/>
          <w:szCs w:val="28"/>
          <w:b w:val="1"/>
          <w:bCs w:val="1"/>
          <w:rtl/>
        </w:rPr>
        <w:t xml:space="preserve">الهواري
</w:t>
      </w:r>
    </w:p>
    <w:p>
      <w:pPr/>
      <w:r>
        <w:rPr/>
        <w:t xml:space="preserve">الهواري  محمد بن عمر الهواري، ابو عبد الله: متصوف، فقيه، مالكي، عالي الشهرة في المغرب، له اخبار كثيرة. ولد في مغراوة، وتعلم بباجة واقام بفاس. ورحل إلى المشرق رحلة واسعة، ثم استقر وتوفي بوهران. كان زاهدا متقشفا، متباعد عن المولك والامراء. اكثر الكتاب الفرنسيون من الكتابة عنه، ومنهم رينيه باسيه (المتقدمة ترجمته). وقال احدهم (ديستنج) : كان يقرأ الافكار فيحدث كلا بما في نفسه. له تآليف، منها (السهو والتنبيه) منظومة غير معربة ولا قائمة الاوزان، و (التسهيل) و (التبيان) و (تبصره السائل).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2026-10-05T11:27:57+03:00</dcterms:created>
  <dcterms:modified xsi:type="dcterms:W3CDTF">2026-10-05T11:27:57+03:00</dcterms:modified>
</cp:coreProperties>
</file>

<file path=docProps/custom.xml><?xml version="1.0" encoding="utf-8"?>
<Properties xmlns="http://schemas.openxmlformats.org/officeDocument/2006/custom-properties" xmlns:vt="http://schemas.openxmlformats.org/officeDocument/2006/docPropsVTypes"/>
</file>