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صفوان أو صفوان بن عبد الرحمن
</w:t>
      </w:r>
    </w:p>
    <w:p>
      <w:pPr>
        <w:jc w:val="start"/>
        <w:bidi/>
      </w:pPr>
      <w:r>
        <w:rPr>
          <w:rFonts w:ascii="arial" w:hAnsi="arial" w:eastAsia="arial" w:cs="arial"/>
          <w:sz w:val="28"/>
          <w:szCs w:val="28"/>
          <w:b w:val="1"/>
          <w:bCs w:val="1"/>
          <w:rtl/>
        </w:rPr>
        <w:t xml:space="preserve">عبد الرحمن بن صفوان أو صفوان بن عبد الرحمن
</w:t>
      </w:r>
    </w:p>
    <w:p>
      <w:pPr/>
      <w:r>
        <w:rPr/>
        <w:t xml:space="preserve">عبد الرحمن بن صفوان أو صفوان بن عبد الرحمن كذا روى حديثه على الشك. روى عنه مجاهد، وأكثر الرواة يقولون فيه عبد الرحمن بن صفوان، وأظنه عبد الرحمن بن صفوان بن قدامة، فالله أعلم.</w:t>
      </w:r>
    </w:p>
    <w:p/>
    <w:p>
      <w:pPr/>
      <w:r>
        <w:rPr/>
        <w:t xml:space="preserve">ذكر سنيد عن جرير، عن يزيد بن أبي زياد، عن مجاهد قال: كان رجل من المهاجرين يقال له عبد الرحمن بن صفوان بن قدامة، وكان له في الإسلام بلاء حسن، وكان صديقا للعباس بن عبد المطلب، فلما كان فتح مكة جاء بأبيه إلى النبي صلى الله عليه وسلم، فقال: يا رسول الله، بايعه على الهجرة، فأبى، وقال: لا هجرة بعد الفتح، فأتى العباس وهو في السقاية، فقال: يا أبا الفضل، أتيت رسول الله صلى الله عليه وسلم بأبي ليبايعه على الهجرة، فأبى. فقام العباس معه وما عليه رداء، فقال: يا رسول الله، قد علمت ما بيني وبين فلان، فأتاك بأبيه لتبايعه على الهجرة، فأبيت. فقال: إنه لا هجرة بعد الفتح. فقال العباس: أقسمت عليك لتبايعنه، فقال: ها أبررت قسم عمي، ولا هجرة بعد الفتح.</w:t>
      </w:r>
    </w:p>
    <w:p>
      <w:pPr>
        <w:jc w:val="start"/>
        <w:bidi/>
      </w:pPr>
      <w:r>
        <w:rPr>
          <w:sz w:val="24"/>
          <w:szCs w:val="24"/>
          <w:b w:val="1"/>
          <w:bCs w:val="1"/>
          <w:rtl/>
        </w:rPr>
        <w:t xml:space="preserve">
الاستيعاب في معرفة الأصحاب،(دار الجيل - بيروت،1992،ط 1،ج 2،ص 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أو صفوان بن عبد الرحمن 
</w:t>
      </w:r>
    </w:p>
    <w:p>
      <w:pPr/>
      <w:r>
        <w:rPr/>
        <w:t xml:space="preserve">عبد الرحمن بن صفوان، أو صفوان بن عبد الرحمن. </w:t>
      </w:r>
    </w:p>
    <w:p/>
    <w:p>
      <w:pPr/>
      <w:r>
        <w:rPr/>
        <w:t xml:space="preserve">عن النبي صلى الله عليه وسلم.</w:t>
      </w:r>
    </w:p>
    <w:p/>
    <w:p>
      <w:pPr/>
      <w:r>
        <w:rPr/>
        <w:t xml:space="preserve">قاله يزيد بن أبي زياد، عن مجاهد، ولا يصح.</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القرشي
</w:t>
      </w:r>
    </w:p>
    <w:p>
      <w:pPr/>
      <w:r>
        <w:rPr/>
        <w:t xml:space="preserve">عبد الرحمن بن صفوان القرشي </w:t>
      </w:r>
    </w:p>
    <w:p/>
    <w:p>
      <w:pPr/>
      <w:r>
        <w:rPr/>
        <w:t xml:space="preserve">حدثنا بشر بن موسى، نا الحسن بن موسى الأشيب، نا أبو عوانة، وحدثنا بشرٌ، نا الحميدي، نا ابن فضيل، عن يزيد بن أبي زياد، عن مجاهد، عن ابن صفوان، أن عبد الرحمن بن صفوان قال: قدم النبي صلى الله عليه وسلم، فأخبرت به، فجمعت علي ثيابي، ثم جئت وقد خرج النبي صلى الله عليه وسلم، فقلت: كيف صنع رسول الله صلى الله عليه وسلم في البيت؟ قالوا: «صلى ركعتين قبالة الباب»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صفوان
</w:t>
      </w:r>
    </w:p>
    <w:p>
      <w:pPr/>
      <w:r>
        <w:rPr/>
        <w:t xml:space="preserve">عبد الرحمن بن صفوان </w:t>
      </w:r>
    </w:p>
    <w:p/>
    <w:p>
      <w:pPr/>
      <w:r>
        <w:rPr/>
        <w:t xml:space="preserve">أو صفوان بن عبد الرحمن له صحبة روى عنه مجاهد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2026-07-28T15:38:33+03:00</dcterms:created>
  <dcterms:modified xsi:type="dcterms:W3CDTF">2026-07-28T15:38:33+03:00</dcterms:modified>
</cp:coreProperties>
</file>

<file path=docProps/custom.xml><?xml version="1.0" encoding="utf-8"?>
<Properties xmlns="http://schemas.openxmlformats.org/officeDocument/2006/custom-properties" xmlns:vt="http://schemas.openxmlformats.org/officeDocument/2006/docPropsVTypes"/>
</file>