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عمرو بن خالد الليثي
</w:t>
      </w:r>
    </w:p>
    <w:p>
      <w:pPr>
        <w:jc w:val="start"/>
        <w:bidi/>
      </w:pPr>
      <w:r>
        <w:rPr>
          <w:rFonts w:ascii="arial" w:hAnsi="arial" w:eastAsia="arial" w:cs="arial"/>
          <w:sz w:val="28"/>
          <w:szCs w:val="28"/>
          <w:b w:val="1"/>
          <w:bCs w:val="1"/>
          <w:rtl/>
        </w:rPr>
        <w:t xml:space="preserve">عاصم بن عمرو بن خالد الليثي
</w:t>
      </w:r>
    </w:p>
    <w:p>
      <w:pPr/>
      <w:r>
        <w:rPr/>
        <w:t xml:space="preserve">عاصم بن عمرو بن خالد الليثي والد نصر بن عاصم. روى عنه ابنه نصر ابن عاصم.</w:t>
      </w:r>
    </w:p>
    <w:p/>
    <w:p>
      <w:pPr/>
      <w:r>
        <w:rPr/>
        <w:t xml:space="preserve">حدثنا عبد الوارث بن سفيان، حدثنا قاسم، حدثنا أحمد بن زهير، حدثنا موسى بن إسماعيل، حدثنا غسان بن مضر، حدثنا أبو سلمة سعيد بن يزيد، عن نصر بن عاصم الليثي، عن أبيه، قال: قال رسول الله صلى الله عليه وسلم: «ويل لهذه الأمة من ذي الأستاه. وقال مرة أخرى: ويل لأمتى من فلان ذي الأستاه». وقال أحمد: لا أدري أسمع عاصم هذا عن رسول الله صلى الله عليه وسلم أم لا.</w:t>
      </w:r>
    </w:p>
    <w:p>
      <w:pPr>
        <w:jc w:val="start"/>
        <w:bidi/>
      </w:pPr>
      <w:r>
        <w:rPr>
          <w:sz w:val="24"/>
          <w:szCs w:val="24"/>
          <w:b w:val="1"/>
          <w:bCs w:val="1"/>
          <w:rtl/>
        </w:rPr>
        <w:t xml:space="preserve">
الاستيعاب في معرفة الأصحاب،(دار الجيل - بيروت،1992،ط 1،ج 2،ص 784)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عمرو بن خالد بن خريم بن أسعد بن وديعة بن مالك بن قيس بن عامر بن ليث بن بكر بن عبد مناة بن كنانة
</w:t>
      </w:r>
    </w:p>
    <w:p>
      <w:pPr/>
      <w:r>
        <w:rPr/>
        <w:t xml:space="preserve">عاصم بن عمرو بن خالد بن خريم بن أسعد بن وديعة بن مالك بن قيس بن عامر بن ليث بن بكر بن عبد مناة بن كنانة </w:t>
      </w:r>
    </w:p>
    <w:p/>
    <w:p>
      <w:pPr/>
      <w:r>
        <w:rPr/>
        <w:t xml:space="preserve">حدثنا محمد بن العباس المؤدب، نا سريج بن النعمان، نا حشرج بن نباتة، عن هشام بن حبيب، عن بشر بن عاصم، عن أبيه قال: بعث إليه عمر بن الخطاب يستعين به على بعض الصدقة، فأبى أن يعمل، فقال: لم؟ فقال: إني سمعت رسول الله صلى الله عليه وسلم يقول: «إذا كان يوم القيامة أتي بالوالي، فيوقف على جسر جهنم، ويأمر الله عز وجل الجسر فينتفض به انتفاضةً، يزول كل عظم عن مكانه، ثم يأمر الله العظام فترجع إلى مكانها، ثم يسأل، فإن كان مطيعاً لله عز وجل أخذ بيده وأعطاه رحمته، وإن كان عاصياً خرق به الجسر فهوى في جهنم سبعين خريفاً»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2026-07-28T23:41:22+03:00</dcterms:created>
  <dcterms:modified xsi:type="dcterms:W3CDTF">2026-07-28T23:41:22+03:00</dcterms:modified>
</cp:coreProperties>
</file>

<file path=docProps/custom.xml><?xml version="1.0" encoding="utf-8"?>
<Properties xmlns="http://schemas.openxmlformats.org/officeDocument/2006/custom-properties" xmlns:vt="http://schemas.openxmlformats.org/officeDocument/2006/docPropsVTypes"/>
</file>