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حرز الدين
</w:t>
      </w:r>
    </w:p>
    <w:p>
      <w:pPr>
        <w:jc w:val="start"/>
        <w:bidi/>
      </w:pPr>
      <w:r>
        <w:rPr>
          <w:rFonts w:ascii="arial" w:hAnsi="arial" w:eastAsia="arial" w:cs="arial"/>
          <w:sz w:val="28"/>
          <w:szCs w:val="28"/>
          <w:b w:val="1"/>
          <w:bCs w:val="1"/>
          <w:rtl/>
        </w:rPr>
        <w:t xml:space="preserve">حرز الدين
</w:t>
      </w:r>
    </w:p>
    <w:p>
      <w:pPr/>
      <w:r>
        <w:rPr/>
        <w:t xml:space="preserve">حرز الدين  محمد بن علي بن عبد الله، من آل حرز الدين : مؤرخ من علماء النجف. ولد بها وقرأ على علمائها وصنف نحو 70 مؤلفا لا تزال مخطوطة محفوظة في مكتبة حفيده محمد حسين، طبع منها كتاب (معارف الرجال) في ثلاثة مجلدات. ومن الباقي مخطوطا (الاحتجاج) في علم الكلام، ستة أجزاء، و (قواعد الاحكام) ثلاثة أجزاء فرغ منه سنة 1355 ه‍، و (وفيات الائمة) و (ديوان شعر). </w:t>
      </w:r>
    </w:p>
    <w:p>
      <w:pPr>
        <w:jc w:val="start"/>
        <w:bidi/>
      </w:pPr>
      <w:r>
        <w:rPr>
          <w:sz w:val="24"/>
          <w:szCs w:val="24"/>
          <w:b w:val="1"/>
          <w:bCs w:val="1"/>
          <w:rtl/>
        </w:rPr>
        <w:t xml:space="preserve">
الأعلام،(دار العلم للملايين - بيروت،2002،ط 15،ج 6،ص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2026-10-05T09:34:57+03:00</dcterms:created>
  <dcterms:modified xsi:type="dcterms:W3CDTF">2026-10-05T09:34:57+03:00</dcterms:modified>
</cp:coreProperties>
</file>

<file path=docProps/custom.xml><?xml version="1.0" encoding="utf-8"?>
<Properties xmlns="http://schemas.openxmlformats.org/officeDocument/2006/custom-properties" xmlns:vt="http://schemas.openxmlformats.org/officeDocument/2006/docPropsVTypes"/>
</file>