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كمونة
</w:t>
      </w:r>
    </w:p>
    <w:p>
      <w:pPr>
        <w:jc w:val="start"/>
        <w:bidi/>
      </w:pPr>
      <w:r>
        <w:rPr>
          <w:rFonts w:ascii="arial" w:hAnsi="arial" w:eastAsia="arial" w:cs="arial"/>
          <w:sz w:val="28"/>
          <w:szCs w:val="28"/>
          <w:b w:val="1"/>
          <w:bCs w:val="1"/>
          <w:rtl/>
        </w:rPr>
        <w:t xml:space="preserve">كمونة
</w:t>
      </w:r>
    </w:p>
    <w:p>
      <w:pPr/>
      <w:r>
        <w:rPr/>
        <w:t xml:space="preserve">كمونة  محمد علي بن محمد بن عيسى الاسدي الحائري، من آل كمونة : شاعر، من أعيان كربلاء. وبها وفاته. جمع شعره بعض حفدته في ديوان كبير سماه (اللآلي المكنونة في منظومات ابن كمونة) وتلف هذا الديوان، فجمع محمد السماوي ما بقي من نظمه متفرقا، في (ديوان - ط) صغير. </w:t>
      </w:r>
    </w:p>
    <w:p>
      <w:pPr>
        <w:jc w:val="start"/>
        <w:bidi/>
      </w:pPr>
      <w:r>
        <w:rPr>
          <w:sz w:val="24"/>
          <w:szCs w:val="24"/>
          <w:b w:val="1"/>
          <w:bCs w:val="1"/>
          <w:rtl/>
        </w:rPr>
        <w:t xml:space="preserve">
الأعلام،(دار العلم للملايين - بيروت،2002،ط 15،ج 6،ص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2026-07-28T16:59:52+03:00</dcterms:created>
  <dcterms:modified xsi:type="dcterms:W3CDTF">2026-07-28T16:59:52+03:00</dcterms:modified>
</cp:coreProperties>
</file>

<file path=docProps/custom.xml><?xml version="1.0" encoding="utf-8"?>
<Properties xmlns="http://schemas.openxmlformats.org/officeDocument/2006/custom-properties" xmlns:vt="http://schemas.openxmlformats.org/officeDocument/2006/docPropsVTypes"/>
</file>