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كمونة
</w:t>
      </w:r>
    </w:p>
    <w:p>
      <w:pPr>
        <w:jc w:val="start"/>
        <w:bidi/>
      </w:pPr>
      <w:r>
        <w:rPr>
          <w:rFonts w:ascii="arial" w:hAnsi="arial" w:eastAsia="arial" w:cs="arial"/>
          <w:sz w:val="28"/>
          <w:szCs w:val="28"/>
          <w:b w:val="1"/>
          <w:bCs w:val="1"/>
          <w:rtl/>
        </w:rPr>
        <w:t xml:space="preserve">كمونة
</w:t>
      </w:r>
    </w:p>
    <w:p>
      <w:pPr/>
      <w:r>
        <w:rPr/>
        <w:t xml:space="preserve">كمونة  محمد علي بن محمد بن عيسى الاسدي الحائري، من آل كمونة : شاعر، من أعيان كربلاء. وبها وفاته. جمع شعره بعض حفدته في ديوان كبير سماه (اللآلي المكنونة في منظومات ابن كمونة) وتلف هذا الديوان، فجمع محمد السماوي ما بقي من نظمه متفرقا، في (ديوان - ط) صغير.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2026-10-05T08:29:12+03:00</dcterms:created>
  <dcterms:modified xsi:type="dcterms:W3CDTF">2026-10-05T08:29:12+03:00</dcterms:modified>
</cp:coreProperties>
</file>

<file path=docProps/custom.xml><?xml version="1.0" encoding="utf-8"?>
<Properties xmlns="http://schemas.openxmlformats.org/officeDocument/2006/custom-properties" xmlns:vt="http://schemas.openxmlformats.org/officeDocument/2006/docPropsVTypes"/>
</file>