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زمل
</w:t>
      </w:r>
    </w:p>
    <w:p>
      <w:pPr>
        <w:jc w:val="start"/>
        <w:bidi/>
      </w:pPr>
      <w:r>
        <w:rPr>
          <w:rFonts w:ascii="arial" w:hAnsi="arial" w:eastAsia="arial" w:cs="arial"/>
          <w:sz w:val="28"/>
          <w:szCs w:val="28"/>
          <w:b w:val="1"/>
          <w:bCs w:val="1"/>
          <w:rtl/>
        </w:rPr>
        <w:t xml:space="preserve">زمل
</w:t>
      </w:r>
    </w:p>
    <w:p>
      <w:pPr/>
      <w:r>
        <w:rPr/>
        <w:t xml:space="preserve">زمل ويقال زميل بن ربيعة الضني، ثم العذري، له خبر في إعلام النبوة من رواية أهل الأخبار، وقدم على رسول الله صلى الله عليه وسلم، وآمن به، وعقد له رسول الله صلى الله عليه وسلم لواء على قومه، وكتب له كتابا، ولم يزل معه ذلك اللواء حتى شهد به صفين مع معاوية، وقتل يوم مرج راهط.</w:t>
      </w:r>
    </w:p>
    <w:p/>
    <w:p>
      <w:pPr/>
      <w:r>
        <w:rPr/>
        <w:t xml:space="preserve">وقال ابن الكلبي: هو زمل بن عمرو بن العنز بن خشاف بن خديج ابن واثلة بن حارثة بن هند بن حرام بن ضنة العذري، وذكر خبره كما ذكرنا سواء، وكذلك ذكره الطبري ومن كتابه أخذه، والله أعلم.</w:t>
      </w:r>
    </w:p>
    <w:p>
      <w:pPr>
        <w:jc w:val="start"/>
        <w:bidi/>
      </w:pPr>
      <w:r>
        <w:rPr>
          <w:sz w:val="24"/>
          <w:szCs w:val="24"/>
          <w:b w:val="1"/>
          <w:bCs w:val="1"/>
          <w:rtl/>
        </w:rPr>
        <w:t xml:space="preserve">
الاستيعاب في معرفة الأصحاب،(دار الجيل - بيروت،1992،ط 1،ج 2،ص 564)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2026-07-28T07:02:42+03:00</dcterms:created>
  <dcterms:modified xsi:type="dcterms:W3CDTF">2026-07-28T07:02:42+03:00</dcterms:modified>
</cp:coreProperties>
</file>

<file path=docProps/custom.xml><?xml version="1.0" encoding="utf-8"?>
<Properties xmlns="http://schemas.openxmlformats.org/officeDocument/2006/custom-properties" xmlns:vt="http://schemas.openxmlformats.org/officeDocument/2006/docPropsVTypes"/>
</file>