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الموحي
</w:t>
      </w:r>
    </w:p>
    <w:p>
      <w:pPr/>
      <w:r>
        <w:rPr/>
        <w:t xml:space="preserve">الموحي  محمد علي بن بشارة بن عبد الرحمن النجفي الغروي، من آل الموحي : أديب من علماء النجف، وبها وفاته. له كتب، منها (نتائج الافكار في منتخبات الأشعار - خ) و (نشوة السلافة - خ) جزآن في مجلد واحد، مستدرك على سلافة العصر. منه ثلاث مخطوطات في النجف، إحداها في مكتبة آية الله الحكيم العامة. وله (الريحانة في علم العربية)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2026-10-05T08:29:49+03:00</dcterms:created>
  <dcterms:modified xsi:type="dcterms:W3CDTF">2026-10-05T08:29:49+03:00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